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739B0" w14:textId="1399A4DE" w:rsidR="003E3424" w:rsidRPr="00CC2DA7" w:rsidRDefault="003E3424" w:rsidP="003E3424">
      <w:pPr>
        <w:pStyle w:val="3GPPHeader"/>
        <w:spacing w:after="0"/>
        <w:jc w:val="left"/>
        <w:rPr>
          <w:bCs/>
          <w:color w:val="000000"/>
          <w:lang w:eastAsia="zh-CN"/>
        </w:rPr>
      </w:pPr>
      <w:r w:rsidRPr="00CC2DA7">
        <w:rPr>
          <w:bCs/>
          <w:color w:val="000000"/>
        </w:rPr>
        <w:t>3GPP TSG-RAN WG3 #1</w:t>
      </w:r>
      <w:r w:rsidRPr="00CC2DA7">
        <w:rPr>
          <w:rFonts w:hint="eastAsia"/>
          <w:bCs/>
          <w:color w:val="000000"/>
        </w:rPr>
        <w:t>2</w:t>
      </w:r>
      <w:r>
        <w:rPr>
          <w:rFonts w:hint="eastAsia"/>
          <w:bCs/>
          <w:color w:val="000000"/>
        </w:rPr>
        <w:t xml:space="preserve">8                                            </w:t>
      </w:r>
      <w:r>
        <w:rPr>
          <w:rFonts w:hint="eastAsia"/>
          <w:bCs/>
          <w:color w:val="000000"/>
          <w:lang w:eastAsia="zh-CN"/>
        </w:rPr>
        <w:tab/>
      </w:r>
      <w:r w:rsidRPr="00CC2DA7">
        <w:rPr>
          <w:bCs/>
          <w:color w:val="000000"/>
        </w:rPr>
        <w:t>R3-</w:t>
      </w:r>
      <w:r w:rsidR="00131127">
        <w:rPr>
          <w:rFonts w:hint="eastAsia"/>
          <w:bCs/>
          <w:color w:val="000000"/>
          <w:lang w:eastAsia="zh-CN"/>
        </w:rPr>
        <w:t>253296</w:t>
      </w:r>
    </w:p>
    <w:p w14:paraId="1C5CC857" w14:textId="3355A72E" w:rsidR="003E3424" w:rsidRPr="00CC2DA7" w:rsidRDefault="003E3424" w:rsidP="003E3424">
      <w:pPr>
        <w:pStyle w:val="3GPPHeader"/>
        <w:spacing w:after="0"/>
        <w:rPr>
          <w:bCs/>
          <w:color w:val="000000"/>
        </w:rPr>
      </w:pPr>
      <w:r w:rsidRPr="008A7A69">
        <w:rPr>
          <w:bCs/>
          <w:color w:val="000000"/>
          <w:lang w:val="en-US"/>
        </w:rPr>
        <w:t>Malta, MT, 19</w:t>
      </w:r>
      <w:r w:rsidRPr="003E3424">
        <w:rPr>
          <w:bCs/>
          <w:color w:val="000000"/>
          <w:vertAlign w:val="superscript"/>
          <w:lang w:val="en-US"/>
        </w:rPr>
        <w:t>th</w:t>
      </w:r>
      <w:r>
        <w:rPr>
          <w:rFonts w:hint="eastAsia"/>
          <w:bCs/>
          <w:color w:val="000000"/>
          <w:lang w:val="en-US" w:eastAsia="zh-CN"/>
        </w:rPr>
        <w:t xml:space="preserve"> </w:t>
      </w:r>
      <w:r w:rsidRPr="008A7A69">
        <w:rPr>
          <w:bCs/>
          <w:color w:val="000000"/>
          <w:lang w:val="en-US"/>
        </w:rPr>
        <w:t>– 23</w:t>
      </w:r>
      <w:r w:rsidRPr="003E3424">
        <w:rPr>
          <w:rFonts w:hint="eastAsia"/>
          <w:bCs/>
          <w:color w:val="000000"/>
          <w:vertAlign w:val="superscript"/>
          <w:lang w:val="en-US" w:eastAsia="zh-CN"/>
        </w:rPr>
        <w:t>rd</w:t>
      </w:r>
      <w:r w:rsidRPr="008A7A69">
        <w:rPr>
          <w:bCs/>
          <w:color w:val="000000"/>
          <w:lang w:val="en-US"/>
        </w:rPr>
        <w:t xml:space="preserve"> May</w:t>
      </w:r>
      <w:r w:rsidRPr="008B7D4F">
        <w:rPr>
          <w:bCs/>
          <w:color w:val="000000"/>
          <w:lang w:val="en-US"/>
        </w:rPr>
        <w:t>, 202</w:t>
      </w:r>
      <w:r>
        <w:rPr>
          <w:rFonts w:hint="eastAsia"/>
          <w:bCs/>
          <w:color w:val="000000"/>
          <w:lang w:val="en-US"/>
        </w:rPr>
        <w:t>5</w:t>
      </w:r>
    </w:p>
    <w:p w14:paraId="1AAE4B25" w14:textId="77777777" w:rsidR="00620D5E" w:rsidRPr="003E3424" w:rsidRDefault="00620D5E" w:rsidP="00620D5E">
      <w:pPr>
        <w:pStyle w:val="a6"/>
        <w:rPr>
          <w:rFonts w:cs="Arial"/>
          <w:sz w:val="22"/>
          <w:szCs w:val="22"/>
        </w:rPr>
      </w:pPr>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17B2B2DA"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304A23" w:rsidRPr="00304A23">
        <w:rPr>
          <w:rFonts w:eastAsiaTheme="minorEastAsia" w:cs="Arial"/>
          <w:sz w:val="22"/>
          <w:szCs w:val="22"/>
          <w:lang w:eastAsia="zh-CN"/>
        </w:rPr>
        <w:t>Further Consideration on locating of A-IoT device</w:t>
      </w:r>
    </w:p>
    <w:p w14:paraId="5F1B932E" w14:textId="4C1A7B8E"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13045">
        <w:rPr>
          <w:rFonts w:eastAsia="宋体" w:cs="Arial" w:hint="eastAsia"/>
          <w:sz w:val="22"/>
          <w:szCs w:val="22"/>
          <w:lang w:eastAsia="zh-CN"/>
        </w:rPr>
        <w:t>16.</w:t>
      </w:r>
      <w:r w:rsidR="00DB4CF1">
        <w:rPr>
          <w:rFonts w:eastAsia="宋体" w:cs="Arial" w:hint="eastAsia"/>
          <w:sz w:val="22"/>
          <w:szCs w:val="22"/>
          <w:lang w:eastAsia="zh-CN"/>
        </w:rPr>
        <w:t>3</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5E6C2DB0" w14:textId="77777777" w:rsidR="0066619F" w:rsidRDefault="0066619F" w:rsidP="0066619F">
      <w:pPr>
        <w:spacing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On support of A-IoT, a study item has been completed in the last RAN WG meetings. Corresponding solutions on the architecture, signallings, locating, etc. are captured in the </w:t>
      </w:r>
      <w:r>
        <w:rPr>
          <w:rFonts w:eastAsiaTheme="minorEastAsia" w:hint="eastAsia"/>
          <w:lang w:eastAsia="zh-CN"/>
        </w:rPr>
        <w:t>TR38.769</w:t>
      </w:r>
      <w:r>
        <w:rPr>
          <w:rFonts w:eastAsiaTheme="minorEastAsia" w:hint="eastAsia"/>
          <w:color w:val="000000" w:themeColor="text1"/>
          <w:szCs w:val="20"/>
          <w:lang w:val="x-none" w:eastAsia="zh-CN"/>
        </w:rPr>
        <w:t xml:space="preserve"> [1]. In RAN#106, a new work item for Ambient IoT has been approved(WID in [2]), aimed to </w:t>
      </w:r>
      <w:r w:rsidRPr="00C97BFC">
        <w:rPr>
          <w:rFonts w:eastAsia="MS Mincho"/>
        </w:rPr>
        <w:t>standardize RAN aspects of Ambient IoT</w:t>
      </w:r>
      <w:r>
        <w:rPr>
          <w:rFonts w:eastAsiaTheme="minorEastAsia" w:hint="eastAsia"/>
          <w:lang w:eastAsia="zh-CN"/>
        </w:rPr>
        <w:t xml:space="preserve">. </w:t>
      </w:r>
      <w:r>
        <w:rPr>
          <w:rFonts w:eastAsiaTheme="minorEastAsia" w:hint="eastAsia"/>
          <w:color w:val="000000" w:themeColor="text1"/>
          <w:szCs w:val="20"/>
          <w:lang w:val="x-none" w:eastAsia="zh-CN"/>
        </w:rPr>
        <w:t xml:space="preserve">In the WID, we will only focus on Topology 1, the major RAN3 scope are highlighted below: </w:t>
      </w:r>
    </w:p>
    <w:p w14:paraId="7721AB33" w14:textId="77777777" w:rsidR="0066619F" w:rsidRDefault="0066619F" w:rsidP="0066619F">
      <w:pPr>
        <w:spacing w:after="120"/>
        <w:rPr>
          <w:rFonts w:eastAsiaTheme="minorEastAsia"/>
          <w:color w:val="000000" w:themeColor="text1"/>
          <w:szCs w:val="20"/>
          <w:lang w:val="x-none" w:eastAsia="zh-CN"/>
        </w:rPr>
      </w:pPr>
      <w:r w:rsidRPr="008961F5">
        <w:rPr>
          <w:rFonts w:eastAsiaTheme="minorEastAsia"/>
          <w:noProof/>
          <w:lang w:eastAsia="zh-CN"/>
        </w:rPr>
        <mc:AlternateContent>
          <mc:Choice Requires="wps">
            <w:drawing>
              <wp:inline distT="0" distB="0" distL="0" distR="0" wp14:anchorId="7BB18E79" wp14:editId="65B3B396">
                <wp:extent cx="6062353" cy="1508166"/>
                <wp:effectExtent l="0" t="0" r="1460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508166"/>
                        </a:xfrm>
                        <a:prstGeom prst="rect">
                          <a:avLst/>
                        </a:prstGeom>
                        <a:solidFill>
                          <a:srgbClr val="FFFFFF"/>
                        </a:solidFill>
                        <a:ln w="9525">
                          <a:solidFill>
                            <a:srgbClr val="000000"/>
                          </a:solidFill>
                          <a:miter lim="800000"/>
                          <a:headEnd/>
                          <a:tailEnd/>
                        </a:ln>
                      </wps:spPr>
                      <wps:txbx>
                        <w:txbxContent>
                          <w:p w14:paraId="164A0E73" w14:textId="77777777" w:rsidR="000914F9" w:rsidRPr="00C961FA" w:rsidRDefault="000914F9" w:rsidP="0066619F">
                            <w:pPr>
                              <w:numPr>
                                <w:ilvl w:val="0"/>
                                <w:numId w:val="19"/>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3219094D" w14:textId="77777777" w:rsidR="000914F9" w:rsidRPr="00C961FA" w:rsidRDefault="000914F9" w:rsidP="0066619F">
                            <w:pPr>
                              <w:numPr>
                                <w:ilvl w:val="1"/>
                                <w:numId w:val="19"/>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586994E" w14:textId="77777777" w:rsidR="000914F9" w:rsidRPr="00C961FA" w:rsidRDefault="000914F9"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17B40002" w14:textId="77777777" w:rsidR="000914F9" w:rsidRPr="009978EE" w:rsidRDefault="000914F9"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highlight w:val="yellow"/>
                                <w:lang w:eastAsia="ja-JP"/>
                              </w:rPr>
                            </w:pPr>
                            <w:r w:rsidRPr="009978EE">
                              <w:rPr>
                                <w:rFonts w:eastAsia="宋体"/>
                                <w:highlight w:val="yellow"/>
                                <w:lang w:eastAsia="ja-JP"/>
                              </w:rPr>
                              <w:t xml:space="preserve">Device location reporting </w:t>
                            </w:r>
                            <w:bookmarkStart w:id="3" w:name="_Hlk181184120"/>
                            <w:r w:rsidRPr="009978EE">
                              <w:rPr>
                                <w:rFonts w:eastAsia="宋体"/>
                                <w:highlight w:val="yellow"/>
                                <w:lang w:eastAsia="ja-JP"/>
                              </w:rPr>
                              <w:t>at reader ID granularity</w:t>
                            </w:r>
                            <w:bookmarkEnd w:id="3"/>
                          </w:p>
                          <w:p w14:paraId="6F7108D1" w14:textId="77777777" w:rsidR="000914F9" w:rsidRPr="00AC0561" w:rsidRDefault="000914F9" w:rsidP="0066619F">
                            <w:pPr>
                              <w:spacing w:after="120"/>
                              <w:ind w:leftChars="340" w:left="680" w:rightChars="-48" w:right="-96"/>
                              <w:jc w:val="both"/>
                              <w:rPr>
                                <w:sz w:val="16"/>
                              </w:rPr>
                            </w:pPr>
                            <w:bookmarkStart w:id="4" w:name="OLE_LINK4"/>
                            <w:bookmarkStart w:id="5" w:name="OLE_LINK5"/>
                            <w:r w:rsidRPr="00C961FA">
                              <w:rPr>
                                <w:rFonts w:eastAsia="宋体"/>
                                <w:lang w:eastAsia="ja-JP"/>
                              </w:rPr>
                              <w:t>Note: The above A-IoT functions are supported over the existing NG interface, based on architecture(s) defined by RAN3/SA2.</w:t>
                            </w:r>
                            <w:bookmarkEnd w:id="4"/>
                            <w:bookmarkEnd w:id="5"/>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7.3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">
                <v:textbox>
                  <w:txbxContent>
                    <w:p w14:paraId="164A0E73" w14:textId="77777777" w:rsidR="000914F9" w:rsidRPr="00C961FA" w:rsidRDefault="000914F9" w:rsidP="0066619F">
                      <w:pPr>
                        <w:numPr>
                          <w:ilvl w:val="0"/>
                          <w:numId w:val="19"/>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3219094D" w14:textId="77777777" w:rsidR="000914F9" w:rsidRPr="00C961FA" w:rsidRDefault="000914F9" w:rsidP="0066619F">
                      <w:pPr>
                        <w:numPr>
                          <w:ilvl w:val="1"/>
                          <w:numId w:val="19"/>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586994E" w14:textId="77777777" w:rsidR="000914F9" w:rsidRPr="00C961FA" w:rsidRDefault="000914F9"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17B40002" w14:textId="77777777" w:rsidR="000914F9" w:rsidRPr="009978EE" w:rsidRDefault="000914F9"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highlight w:val="yellow"/>
                          <w:lang w:eastAsia="ja-JP"/>
                        </w:rPr>
                      </w:pPr>
                      <w:r w:rsidRPr="009978EE">
                        <w:rPr>
                          <w:rFonts w:eastAsia="宋体"/>
                          <w:highlight w:val="yellow"/>
                          <w:lang w:eastAsia="ja-JP"/>
                        </w:rPr>
                        <w:t xml:space="preserve">Device location reporting </w:t>
                      </w:r>
                      <w:bookmarkStart w:id="6" w:name="_Hlk181184120"/>
                      <w:r w:rsidRPr="009978EE">
                        <w:rPr>
                          <w:rFonts w:eastAsia="宋体"/>
                          <w:highlight w:val="yellow"/>
                          <w:lang w:eastAsia="ja-JP"/>
                        </w:rPr>
                        <w:t>at reader ID granularity</w:t>
                      </w:r>
                      <w:bookmarkEnd w:id="6"/>
                    </w:p>
                    <w:p w14:paraId="6F7108D1" w14:textId="77777777" w:rsidR="000914F9" w:rsidRPr="00AC0561" w:rsidRDefault="000914F9" w:rsidP="0066619F">
                      <w:pPr>
                        <w:spacing w:after="120"/>
                        <w:ind w:leftChars="340" w:left="680" w:rightChars="-48" w:right="-96"/>
                        <w:jc w:val="both"/>
                        <w:rPr>
                          <w:sz w:val="16"/>
                        </w:rPr>
                      </w:pPr>
                      <w:bookmarkStart w:id="7" w:name="OLE_LINK4"/>
                      <w:bookmarkStart w:id="8" w:name="OLE_LINK5"/>
                      <w:r w:rsidRPr="00C961FA">
                        <w:rPr>
                          <w:rFonts w:eastAsia="宋体"/>
                          <w:lang w:eastAsia="ja-JP"/>
                        </w:rPr>
                        <w:t>Note: The above A-IoT functions are supported over the existing NG interface, based on architecture(s) defined by RAN3/SA2.</w:t>
                      </w:r>
                      <w:bookmarkEnd w:id="7"/>
                      <w:bookmarkEnd w:id="8"/>
                    </w:p>
                  </w:txbxContent>
                </v:textbox>
                <w10:anchorlock/>
              </v:shape>
            </w:pict>
          </mc:Fallback>
        </mc:AlternateContent>
      </w:r>
    </w:p>
    <w:p w14:paraId="07FD1010" w14:textId="625FF0DE" w:rsidR="005A12FC" w:rsidRDefault="005A12FC" w:rsidP="00A210DA">
      <w:pPr>
        <w:spacing w:after="120"/>
        <w:rPr>
          <w:rFonts w:eastAsiaTheme="minorEastAsia"/>
          <w:szCs w:val="20"/>
          <w:lang w:val="x-none" w:eastAsia="zh-CN"/>
        </w:rPr>
      </w:pPr>
      <w:r>
        <w:rPr>
          <w:rFonts w:eastAsiaTheme="minorEastAsia" w:hint="eastAsia"/>
          <w:szCs w:val="20"/>
          <w:lang w:val="x-none" w:eastAsia="zh-CN"/>
        </w:rPr>
        <w:t xml:space="preserve">In the last RAN3 meeting, we discussed </w:t>
      </w:r>
      <w:r w:rsidR="009E26E8">
        <w:rPr>
          <w:rFonts w:eastAsiaTheme="minorEastAsia" w:hint="eastAsia"/>
          <w:szCs w:val="20"/>
          <w:lang w:val="x-none" w:eastAsia="zh-CN"/>
        </w:rPr>
        <w:t xml:space="preserve">how to report location of A-IoT device. </w:t>
      </w:r>
      <w:r w:rsidR="00944674">
        <w:rPr>
          <w:rFonts w:eastAsiaTheme="minorEastAsia"/>
          <w:szCs w:val="20"/>
          <w:lang w:val="x-none" w:eastAsia="zh-CN"/>
        </w:rPr>
        <w:t>L</w:t>
      </w:r>
      <w:r w:rsidR="00944674">
        <w:rPr>
          <w:rFonts w:eastAsiaTheme="minorEastAsia" w:hint="eastAsia"/>
          <w:szCs w:val="20"/>
          <w:lang w:val="x-none" w:eastAsia="zh-CN"/>
        </w:rPr>
        <w:t>atest progress is shown</w:t>
      </w:r>
      <w:r w:rsidR="009E26E8">
        <w:rPr>
          <w:rFonts w:eastAsiaTheme="minorEastAsia" w:hint="eastAsia"/>
          <w:szCs w:val="20"/>
          <w:lang w:val="x-none" w:eastAsia="zh-CN"/>
        </w:rPr>
        <w:t xml:space="preserve"> below:</w:t>
      </w:r>
    </w:p>
    <w:p w14:paraId="6B3D46EB" w14:textId="77777777" w:rsidR="005A12FC" w:rsidRDefault="005A12FC" w:rsidP="005A12FC">
      <w:pPr>
        <w:spacing w:after="120"/>
        <w:rPr>
          <w:rFonts w:eastAsiaTheme="minorEastAsia"/>
          <w:color w:val="000000" w:themeColor="text1"/>
          <w:szCs w:val="20"/>
          <w:lang w:val="x-none" w:eastAsia="zh-CN"/>
        </w:rPr>
      </w:pPr>
      <w:r w:rsidRPr="008961F5">
        <w:rPr>
          <w:rFonts w:eastAsiaTheme="minorEastAsia"/>
          <w:noProof/>
          <w:lang w:eastAsia="zh-CN"/>
        </w:rPr>
        <mc:AlternateContent>
          <mc:Choice Requires="wps">
            <w:drawing>
              <wp:inline distT="0" distB="0" distL="0" distR="0" wp14:anchorId="28D69F0E" wp14:editId="58740BD9">
                <wp:extent cx="6062353" cy="1470991"/>
                <wp:effectExtent l="0" t="0" r="14605" b="1524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470991"/>
                        </a:xfrm>
                        <a:prstGeom prst="rect">
                          <a:avLst/>
                        </a:prstGeom>
                        <a:solidFill>
                          <a:srgbClr val="FFFFFF"/>
                        </a:solidFill>
                        <a:ln w="9525">
                          <a:solidFill>
                            <a:srgbClr val="000000"/>
                          </a:solidFill>
                          <a:miter lim="800000"/>
                          <a:headEnd/>
                          <a:tailEnd/>
                        </a:ln>
                      </wps:spPr>
                      <wps:txbx>
                        <w:txbxContent>
                          <w:p w14:paraId="463670A1" w14:textId="77777777" w:rsidR="000914F9" w:rsidRPr="00CB19E0" w:rsidRDefault="000914F9" w:rsidP="00CB19E0">
                            <w:pPr>
                              <w:spacing w:after="120"/>
                              <w:ind w:right="-96"/>
                              <w:jc w:val="both"/>
                              <w:rPr>
                                <w:rFonts w:cs="Calibri"/>
                                <w:i/>
                                <w:color w:val="FF0000"/>
                                <w:szCs w:val="16"/>
                              </w:rPr>
                            </w:pPr>
                            <w:r w:rsidRPr="00CB19E0">
                              <w:rPr>
                                <w:rFonts w:cs="Calibri"/>
                                <w:i/>
                                <w:color w:val="FF0000"/>
                                <w:szCs w:val="16"/>
                              </w:rPr>
                              <w:t>-   Device location reporting at reader ID granularity</w:t>
                            </w:r>
                          </w:p>
                          <w:p w14:paraId="318B9D37" w14:textId="77777777" w:rsidR="000914F9" w:rsidRPr="00CB19E0" w:rsidRDefault="000914F9" w:rsidP="00CB19E0">
                            <w:pPr>
                              <w:rPr>
                                <w:rFonts w:eastAsia="MS Mincho" w:cs="Calibri"/>
                                <w:i/>
                                <w:iCs/>
                                <w:color w:val="00B050"/>
                                <w:kern w:val="2"/>
                                <w:szCs w:val="16"/>
                              </w:rPr>
                            </w:pPr>
                            <w:r w:rsidRPr="00CB19E0">
                              <w:rPr>
                                <w:rFonts w:eastAsia="MS Mincho" w:cs="Calibri"/>
                                <w:i/>
                                <w:iCs/>
                                <w:color w:val="00B050"/>
                                <w:kern w:val="2"/>
                                <w:szCs w:val="16"/>
                              </w:rPr>
                              <w:t>The A-IoT RAN node always sends the AIoT device’s location at reader ID granularity to the AIoTF in Inventory Report.</w:t>
                            </w:r>
                          </w:p>
                          <w:p w14:paraId="541B20D2" w14:textId="77777777" w:rsidR="000914F9" w:rsidRPr="00CB19E0" w:rsidRDefault="000914F9" w:rsidP="00CB19E0">
                            <w:pPr>
                              <w:rPr>
                                <w:rFonts w:eastAsia="MS Mincho" w:cs="Calibri"/>
                                <w:i/>
                                <w:iCs/>
                                <w:color w:val="00B050"/>
                                <w:kern w:val="2"/>
                                <w:szCs w:val="16"/>
                              </w:rPr>
                            </w:pPr>
                            <w:r w:rsidRPr="00CB19E0">
                              <w:rPr>
                                <w:rFonts w:eastAsia="MS Mincho" w:cs="Calibri"/>
                                <w:i/>
                                <w:iCs/>
                                <w:color w:val="00B050"/>
                                <w:kern w:val="2"/>
                                <w:szCs w:val="16"/>
                              </w:rPr>
                              <w:t xml:space="preserve">AIoT RAN node sends the Inventory Report aggregated per Reader. </w:t>
                            </w:r>
                          </w:p>
                          <w:p w14:paraId="2FC6E9F6" w14:textId="77777777" w:rsidR="000914F9" w:rsidRPr="00CB19E0" w:rsidRDefault="000914F9" w:rsidP="00CB19E0">
                            <w:pPr>
                              <w:rPr>
                                <w:rFonts w:eastAsia="MS Mincho" w:cs="Calibri"/>
                                <w:i/>
                                <w:iCs/>
                                <w:color w:val="00B050"/>
                                <w:kern w:val="2"/>
                                <w:szCs w:val="16"/>
                              </w:rPr>
                            </w:pPr>
                            <w:r w:rsidRPr="00CB19E0">
                              <w:rPr>
                                <w:rFonts w:eastAsia="MS Mincho" w:cs="Calibri"/>
                                <w:i/>
                                <w:iCs/>
                                <w:color w:val="00B050"/>
                                <w:kern w:val="2"/>
                                <w:szCs w:val="16"/>
                              </w:rPr>
                              <w:t xml:space="preserve">“Global gNB ID + Reader index” is used to uniquely identify the Reader globally. </w:t>
                            </w:r>
                          </w:p>
                          <w:p w14:paraId="7D0A5BC1" w14:textId="77777777" w:rsidR="000914F9" w:rsidRPr="00CB19E0" w:rsidRDefault="000914F9" w:rsidP="00CB19E0">
                            <w:pPr>
                              <w:spacing w:after="120"/>
                              <w:ind w:right="-96"/>
                              <w:jc w:val="both"/>
                              <w:rPr>
                                <w:rFonts w:cs="Calibri"/>
                                <w:i/>
                                <w:color w:val="FF0000"/>
                                <w:szCs w:val="16"/>
                              </w:rPr>
                            </w:pPr>
                            <w:r w:rsidRPr="00CB19E0">
                              <w:rPr>
                                <w:rFonts w:cs="Calibri"/>
                                <w:i/>
                                <w:color w:val="FF0000"/>
                                <w:szCs w:val="16"/>
                              </w:rPr>
                              <w:t>RAN3#127bis:</w:t>
                            </w:r>
                          </w:p>
                          <w:p w14:paraId="116EEFB4" w14:textId="77777777" w:rsidR="000914F9" w:rsidRPr="00CB19E0" w:rsidRDefault="000914F9" w:rsidP="00CB19E0">
                            <w:pPr>
                              <w:rPr>
                                <w:rFonts w:eastAsia="MS Mincho" w:cs="Calibri"/>
                                <w:i/>
                                <w:iCs/>
                                <w:color w:val="00B050"/>
                                <w:kern w:val="2"/>
                                <w:szCs w:val="16"/>
                              </w:rPr>
                            </w:pPr>
                            <w:r w:rsidRPr="00CB19E0">
                              <w:rPr>
                                <w:rFonts w:eastAsia="MS Mincho" w:cs="Calibri"/>
                                <w:i/>
                                <w:iCs/>
                                <w:color w:val="00B050"/>
                                <w:kern w:val="2"/>
                                <w:szCs w:val="16"/>
                              </w:rPr>
                              <w:t>Reader indexes and the gNB ID are mandatory included in Inventory Report Transfer IE.</w:t>
                            </w:r>
                          </w:p>
                          <w:p w14:paraId="2D48D1FD" w14:textId="76CD07B3" w:rsidR="000914F9" w:rsidRPr="00CB19E0" w:rsidRDefault="000914F9" w:rsidP="00CB19E0">
                            <w:pPr>
                              <w:spacing w:afterLines="50" w:after="120"/>
                              <w:ind w:rightChars="-48" w:right="-96"/>
                              <w:jc w:val="both"/>
                              <w:rPr>
                                <w:rFonts w:eastAsiaTheme="minorEastAsia" w:cs="Calibri"/>
                                <w:i/>
                                <w:color w:val="FF0000"/>
                                <w:szCs w:val="16"/>
                                <w:lang w:eastAsia="zh-CN"/>
                              </w:rPr>
                            </w:pPr>
                            <w:r w:rsidRPr="00CB19E0">
                              <w:rPr>
                                <w:rFonts w:cs="Calibri"/>
                                <w:i/>
                                <w:color w:val="FF0000"/>
                                <w:szCs w:val="16"/>
                              </w:rPr>
                              <w:t>Continue to discuss the open issues....</w:t>
                            </w:r>
                          </w:p>
                        </w:txbxContent>
                      </wps:txbx>
                      <wps:bodyPr rot="0" vert="horz" wrap="square" lIns="91440" tIns="45720" rIns="91440" bIns="45720" anchor="t" anchorCtr="0">
                        <a:noAutofit/>
                      </wps:bodyPr>
                    </wps:wsp>
                  </a:graphicData>
                </a:graphic>
              </wp:inline>
            </w:drawing>
          </mc:Choice>
          <mc:Fallback>
            <w:pict>
              <v:shape id="文本框 3" o:spid="_x0000_s1027" type="#_x0000_t202" style="width:477.35pt;height:1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">
                <v:textbox>
                  <w:txbxContent>
                    <w:p w14:paraId="463670A1" w14:textId="77777777" w:rsidR="000914F9" w:rsidRPr="00CB19E0" w:rsidRDefault="000914F9" w:rsidP="00CB19E0">
                      <w:pPr>
                        <w:spacing w:after="120"/>
                        <w:ind w:right="-96"/>
                        <w:jc w:val="both"/>
                        <w:rPr>
                          <w:rFonts w:cs="Calibri"/>
                          <w:i/>
                          <w:color w:val="FF0000"/>
                          <w:szCs w:val="16"/>
                        </w:rPr>
                      </w:pPr>
                      <w:r w:rsidRPr="00CB19E0">
                        <w:rPr>
                          <w:rFonts w:cs="Calibri"/>
                          <w:i/>
                          <w:color w:val="FF0000"/>
                          <w:szCs w:val="16"/>
                        </w:rPr>
                        <w:t>-   Device location reporting at reader ID granularity</w:t>
                      </w:r>
                    </w:p>
                    <w:p w14:paraId="318B9D37" w14:textId="77777777" w:rsidR="000914F9" w:rsidRPr="00CB19E0" w:rsidRDefault="000914F9" w:rsidP="00CB19E0">
                      <w:pPr>
                        <w:rPr>
                          <w:rFonts w:eastAsia="MS Mincho" w:cs="Calibri"/>
                          <w:i/>
                          <w:iCs/>
                          <w:color w:val="00B050"/>
                          <w:kern w:val="2"/>
                          <w:szCs w:val="16"/>
                        </w:rPr>
                      </w:pPr>
                      <w:r w:rsidRPr="00CB19E0">
                        <w:rPr>
                          <w:rFonts w:eastAsia="MS Mincho" w:cs="Calibri"/>
                          <w:i/>
                          <w:iCs/>
                          <w:color w:val="00B050"/>
                          <w:kern w:val="2"/>
                          <w:szCs w:val="16"/>
                        </w:rPr>
                        <w:t>The A-IoT RAN node always sends the AIoT device’s location at reader ID granularity to the AIoTF in Inventory Report.</w:t>
                      </w:r>
                    </w:p>
                    <w:p w14:paraId="541B20D2" w14:textId="77777777" w:rsidR="000914F9" w:rsidRPr="00CB19E0" w:rsidRDefault="000914F9" w:rsidP="00CB19E0">
                      <w:pPr>
                        <w:rPr>
                          <w:rFonts w:eastAsia="MS Mincho" w:cs="Calibri"/>
                          <w:i/>
                          <w:iCs/>
                          <w:color w:val="00B050"/>
                          <w:kern w:val="2"/>
                          <w:szCs w:val="16"/>
                        </w:rPr>
                      </w:pPr>
                      <w:r w:rsidRPr="00CB19E0">
                        <w:rPr>
                          <w:rFonts w:eastAsia="MS Mincho" w:cs="Calibri"/>
                          <w:i/>
                          <w:iCs/>
                          <w:color w:val="00B050"/>
                          <w:kern w:val="2"/>
                          <w:szCs w:val="16"/>
                        </w:rPr>
                        <w:t xml:space="preserve">AIoT RAN node sends the Inventory Report aggregated per Reader. </w:t>
                      </w:r>
                    </w:p>
                    <w:p w14:paraId="2FC6E9F6" w14:textId="77777777" w:rsidR="000914F9" w:rsidRPr="00CB19E0" w:rsidRDefault="000914F9" w:rsidP="00CB19E0">
                      <w:pPr>
                        <w:rPr>
                          <w:rFonts w:eastAsia="MS Mincho" w:cs="Calibri"/>
                          <w:i/>
                          <w:iCs/>
                          <w:color w:val="00B050"/>
                          <w:kern w:val="2"/>
                          <w:szCs w:val="16"/>
                        </w:rPr>
                      </w:pPr>
                      <w:r w:rsidRPr="00CB19E0">
                        <w:rPr>
                          <w:rFonts w:eastAsia="MS Mincho" w:cs="Calibri"/>
                          <w:i/>
                          <w:iCs/>
                          <w:color w:val="00B050"/>
                          <w:kern w:val="2"/>
                          <w:szCs w:val="16"/>
                        </w:rPr>
                        <w:t xml:space="preserve">“Global gNB ID + Reader index” is used to uniquely identify the Reader globally. </w:t>
                      </w:r>
                    </w:p>
                    <w:p w14:paraId="7D0A5BC1" w14:textId="77777777" w:rsidR="000914F9" w:rsidRPr="00CB19E0" w:rsidRDefault="000914F9" w:rsidP="00CB19E0">
                      <w:pPr>
                        <w:spacing w:after="120"/>
                        <w:ind w:right="-96"/>
                        <w:jc w:val="both"/>
                        <w:rPr>
                          <w:rFonts w:cs="Calibri"/>
                          <w:i/>
                          <w:color w:val="FF0000"/>
                          <w:szCs w:val="16"/>
                        </w:rPr>
                      </w:pPr>
                      <w:r w:rsidRPr="00CB19E0">
                        <w:rPr>
                          <w:rFonts w:cs="Calibri"/>
                          <w:i/>
                          <w:color w:val="FF0000"/>
                          <w:szCs w:val="16"/>
                        </w:rPr>
                        <w:t>RAN3#127bis:</w:t>
                      </w:r>
                    </w:p>
                    <w:p w14:paraId="116EEFB4" w14:textId="77777777" w:rsidR="000914F9" w:rsidRPr="00CB19E0" w:rsidRDefault="000914F9" w:rsidP="00CB19E0">
                      <w:pPr>
                        <w:rPr>
                          <w:rFonts w:eastAsia="MS Mincho" w:cs="Calibri"/>
                          <w:i/>
                          <w:iCs/>
                          <w:color w:val="00B050"/>
                          <w:kern w:val="2"/>
                          <w:szCs w:val="16"/>
                        </w:rPr>
                      </w:pPr>
                      <w:r w:rsidRPr="00CB19E0">
                        <w:rPr>
                          <w:rFonts w:eastAsia="MS Mincho" w:cs="Calibri"/>
                          <w:i/>
                          <w:iCs/>
                          <w:color w:val="00B050"/>
                          <w:kern w:val="2"/>
                          <w:szCs w:val="16"/>
                        </w:rPr>
                        <w:t>Reader indexes and the gNB ID are mandatory included in Inventory Report Transfer IE.</w:t>
                      </w:r>
                    </w:p>
                    <w:p w14:paraId="2D48D1FD" w14:textId="76CD07B3" w:rsidR="000914F9" w:rsidRPr="00CB19E0" w:rsidRDefault="000914F9" w:rsidP="00CB19E0">
                      <w:pPr>
                        <w:spacing w:afterLines="50" w:after="120"/>
                        <w:ind w:rightChars="-48" w:right="-96"/>
                        <w:jc w:val="both"/>
                        <w:rPr>
                          <w:rFonts w:eastAsiaTheme="minorEastAsia" w:cs="Calibri" w:hint="eastAsia"/>
                          <w:i/>
                          <w:color w:val="FF0000"/>
                          <w:szCs w:val="16"/>
                          <w:lang w:eastAsia="zh-CN"/>
                        </w:rPr>
                      </w:pPr>
                      <w:r w:rsidRPr="00CB19E0">
                        <w:rPr>
                          <w:rFonts w:cs="Calibri"/>
                          <w:i/>
                          <w:color w:val="FF0000"/>
                          <w:szCs w:val="16"/>
                        </w:rPr>
                        <w:t>Continue to discuss the open issues....</w:t>
                      </w:r>
                    </w:p>
                  </w:txbxContent>
                </v:textbox>
                <w10:anchorlock/>
              </v:shape>
            </w:pict>
          </mc:Fallback>
        </mc:AlternateContent>
      </w:r>
    </w:p>
    <w:p w14:paraId="666A95A4" w14:textId="7D9766E2" w:rsidR="00D615B5" w:rsidRPr="00B74662" w:rsidRDefault="0066619F" w:rsidP="00A210DA">
      <w:pPr>
        <w:spacing w:after="120"/>
        <w:rPr>
          <w:rFonts w:eastAsiaTheme="minorEastAsia"/>
          <w:lang w:eastAsia="zh-CN" w:bidi="ar"/>
        </w:rPr>
      </w:pPr>
      <w:r>
        <w:rPr>
          <w:szCs w:val="20"/>
          <w:lang w:val="x-none"/>
        </w:rPr>
        <w:t xml:space="preserve">In this contribution, we </w:t>
      </w:r>
      <w:r>
        <w:rPr>
          <w:rFonts w:eastAsiaTheme="minorEastAsia" w:hint="eastAsia"/>
          <w:szCs w:val="20"/>
          <w:lang w:val="x-none" w:eastAsia="zh-CN"/>
        </w:rPr>
        <w:t>will</w:t>
      </w:r>
      <w:r w:rsidR="009E26E8">
        <w:rPr>
          <w:rFonts w:eastAsiaTheme="minorEastAsia" w:hint="eastAsia"/>
          <w:szCs w:val="20"/>
          <w:lang w:val="x-none" w:eastAsia="zh-CN"/>
        </w:rPr>
        <w:t xml:space="preserve"> further</w:t>
      </w:r>
      <w:r>
        <w:rPr>
          <w:rFonts w:eastAsiaTheme="minorEastAsia" w:hint="eastAsia"/>
          <w:szCs w:val="20"/>
          <w:lang w:val="x-none" w:eastAsia="zh-CN"/>
        </w:rPr>
        <w:t xml:space="preserve"> </w:t>
      </w:r>
      <w:r w:rsidR="00B74662">
        <w:rPr>
          <w:rFonts w:eastAsiaTheme="minorEastAsia" w:hint="eastAsia"/>
          <w:szCs w:val="20"/>
          <w:lang w:val="x-none" w:eastAsia="zh-CN"/>
        </w:rPr>
        <w:t>discuss d</w:t>
      </w:r>
      <w:r w:rsidR="00B74662" w:rsidRPr="00C961FA">
        <w:rPr>
          <w:rFonts w:eastAsia="宋体"/>
          <w:lang w:eastAsia="ja-JP"/>
        </w:rPr>
        <w:t>evice location reporting at reader ID granularity</w:t>
      </w:r>
      <w:r w:rsidRPr="00E01510">
        <w:rPr>
          <w:szCs w:val="20"/>
          <w:lang w:val="x-none"/>
        </w:rPr>
        <w:t>, and provide</w:t>
      </w:r>
      <w:r w:rsidRPr="00AA6672">
        <w:rPr>
          <w:rFonts w:hint="eastAsia"/>
          <w:szCs w:val="20"/>
          <w:lang w:val="x-none"/>
        </w:rPr>
        <w:t xml:space="preserve"> the </w:t>
      </w:r>
      <w:r>
        <w:rPr>
          <w:rFonts w:eastAsiaTheme="minorEastAsia" w:hint="eastAsia"/>
          <w:szCs w:val="20"/>
          <w:lang w:val="x-none" w:eastAsia="zh-CN"/>
        </w:rPr>
        <w:t xml:space="preserve">observations and </w:t>
      </w:r>
      <w:r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58C79FA3" w14:textId="44970AB8" w:rsidR="00F55456" w:rsidRDefault="006C613B" w:rsidP="00AE300E">
      <w:pPr>
        <w:pStyle w:val="a2"/>
        <w:spacing w:afterLines="50"/>
        <w:rPr>
          <w:rFonts w:eastAsiaTheme="minorEastAsia"/>
          <w:szCs w:val="20"/>
          <w:lang w:eastAsia="zh-CN"/>
        </w:rPr>
      </w:pPr>
      <w:r w:rsidRPr="00E4792C">
        <w:rPr>
          <w:rFonts w:eastAsiaTheme="minorEastAsia" w:hint="eastAsia"/>
          <w:szCs w:val="20"/>
          <w:lang w:eastAsia="zh-CN"/>
        </w:rPr>
        <w:t xml:space="preserve">In the last meeting we discussed and agreed </w:t>
      </w:r>
      <w:r w:rsidR="00AE300E">
        <w:rPr>
          <w:rFonts w:eastAsiaTheme="minorEastAsia" w:hint="eastAsia"/>
          <w:szCs w:val="20"/>
          <w:lang w:eastAsia="zh-CN"/>
        </w:rPr>
        <w:t xml:space="preserve">that </w:t>
      </w:r>
      <w:r w:rsidR="00AE300E" w:rsidRPr="00B852A1">
        <w:rPr>
          <w:rFonts w:eastAsiaTheme="minorEastAsia"/>
          <w:szCs w:val="20"/>
          <w:lang w:eastAsia="zh-CN"/>
        </w:rPr>
        <w:t>Reader indexes and the gNB ID are mandatory included in Inventory Report Transfer IE.</w:t>
      </w:r>
      <w:r w:rsidR="00B852A1">
        <w:rPr>
          <w:rFonts w:eastAsiaTheme="minorEastAsia" w:hint="eastAsia"/>
          <w:szCs w:val="20"/>
          <w:lang w:eastAsia="zh-CN"/>
        </w:rPr>
        <w:t xml:space="preserve"> We understand that the basic design to report device location with reader granularity is done.</w:t>
      </w:r>
    </w:p>
    <w:p w14:paraId="0ED44969" w14:textId="5E890D7B" w:rsidR="0008157B" w:rsidRPr="000914F9" w:rsidRDefault="0008157B" w:rsidP="00AE300E">
      <w:pPr>
        <w:pStyle w:val="a2"/>
        <w:spacing w:afterLines="50"/>
        <w:rPr>
          <w:rFonts w:eastAsiaTheme="minorEastAsia"/>
          <w:b/>
          <w:szCs w:val="20"/>
          <w:lang w:eastAsia="zh-CN"/>
        </w:rPr>
      </w:pPr>
      <w:r w:rsidRPr="000914F9">
        <w:rPr>
          <w:rFonts w:eastAsiaTheme="minorEastAsia" w:hint="eastAsia"/>
          <w:b/>
          <w:szCs w:val="20"/>
          <w:lang w:eastAsia="zh-CN"/>
        </w:rPr>
        <w:t>Observation 1:</w:t>
      </w:r>
      <w:r w:rsidR="007F0262" w:rsidRPr="000914F9">
        <w:rPr>
          <w:rFonts w:eastAsiaTheme="minorEastAsia" w:hint="eastAsia"/>
          <w:b/>
          <w:szCs w:val="20"/>
          <w:lang w:eastAsia="zh-CN"/>
        </w:rPr>
        <w:t xml:space="preserve"> Inventory Report with reader ID could provide reader </w:t>
      </w:r>
      <w:r w:rsidR="007F0262" w:rsidRPr="000914F9">
        <w:rPr>
          <w:rFonts w:eastAsiaTheme="minorEastAsia"/>
          <w:b/>
          <w:szCs w:val="20"/>
          <w:lang w:eastAsia="zh-CN"/>
        </w:rPr>
        <w:t>granularity</w:t>
      </w:r>
      <w:r w:rsidR="00ED4186">
        <w:rPr>
          <w:rFonts w:eastAsiaTheme="minorEastAsia" w:hint="eastAsia"/>
          <w:b/>
          <w:szCs w:val="20"/>
          <w:lang w:eastAsia="zh-CN"/>
        </w:rPr>
        <w:t>.</w:t>
      </w:r>
      <w:r w:rsidR="007F0262" w:rsidRPr="000914F9">
        <w:rPr>
          <w:rFonts w:eastAsiaTheme="minorEastAsia" w:hint="eastAsia"/>
          <w:b/>
          <w:szCs w:val="20"/>
          <w:lang w:eastAsia="zh-CN"/>
        </w:rPr>
        <w:t xml:space="preserve">  </w:t>
      </w:r>
      <w:r w:rsidRPr="000914F9">
        <w:rPr>
          <w:rFonts w:eastAsiaTheme="minorEastAsia" w:hint="eastAsia"/>
          <w:b/>
          <w:szCs w:val="20"/>
          <w:lang w:eastAsia="zh-CN"/>
        </w:rPr>
        <w:t xml:space="preserve"> </w:t>
      </w:r>
    </w:p>
    <w:p w14:paraId="4F595C5B" w14:textId="34C15354" w:rsidR="00645ADE" w:rsidRDefault="00B852A1" w:rsidP="00E4792C">
      <w:pPr>
        <w:pStyle w:val="a2"/>
        <w:spacing w:afterLines="50"/>
        <w:rPr>
          <w:rFonts w:eastAsiaTheme="minorEastAsia"/>
          <w:szCs w:val="20"/>
          <w:lang w:val="en-US" w:eastAsia="zh-CN"/>
        </w:rPr>
      </w:pPr>
      <w:r>
        <w:rPr>
          <w:rFonts w:eastAsiaTheme="minorEastAsia" w:hint="eastAsia"/>
          <w:szCs w:val="20"/>
          <w:lang w:val="en-US" w:eastAsia="zh-CN"/>
        </w:rPr>
        <w:t>In Release 19, i</w:t>
      </w:r>
      <w:r w:rsidR="00645ADE">
        <w:rPr>
          <w:rFonts w:eastAsiaTheme="minorEastAsia" w:hint="eastAsia"/>
          <w:szCs w:val="20"/>
          <w:lang w:val="en-US" w:eastAsia="zh-CN"/>
        </w:rPr>
        <w:t>f a device is under the coverage of multiple readers, and received the Inventory Request from different readers</w:t>
      </w:r>
      <w:r w:rsidR="0097260E">
        <w:rPr>
          <w:rFonts w:eastAsiaTheme="minorEastAsia" w:hint="eastAsia"/>
          <w:szCs w:val="20"/>
          <w:lang w:val="en-US" w:eastAsia="zh-CN"/>
        </w:rPr>
        <w:t>:</w:t>
      </w:r>
    </w:p>
    <w:p w14:paraId="3E93AAED" w14:textId="63C55547" w:rsidR="0097260E" w:rsidRDefault="0097260E" w:rsidP="00361CCA">
      <w:pPr>
        <w:pStyle w:val="a2"/>
        <w:numPr>
          <w:ilvl w:val="0"/>
          <w:numId w:val="21"/>
        </w:numPr>
        <w:spacing w:afterLines="50"/>
        <w:rPr>
          <w:rFonts w:eastAsiaTheme="minorEastAsia"/>
          <w:szCs w:val="20"/>
          <w:lang w:val="en-US" w:eastAsia="zh-CN"/>
        </w:rPr>
      </w:pPr>
      <w:r>
        <w:rPr>
          <w:rFonts w:eastAsiaTheme="minorEastAsia" w:hint="eastAsia"/>
          <w:szCs w:val="20"/>
          <w:lang w:val="en-US" w:eastAsia="zh-CN"/>
        </w:rPr>
        <w:t xml:space="preserve">RAN2 is discussing whether </w:t>
      </w:r>
      <w:r w:rsidR="00714939">
        <w:rPr>
          <w:rFonts w:eastAsiaTheme="minorEastAsia" w:hint="eastAsia"/>
          <w:szCs w:val="20"/>
          <w:lang w:val="en-US" w:eastAsia="zh-CN"/>
        </w:rPr>
        <w:t>and how</w:t>
      </w:r>
      <w:r>
        <w:rPr>
          <w:rFonts w:eastAsiaTheme="minorEastAsia" w:hint="eastAsia"/>
          <w:szCs w:val="20"/>
          <w:lang w:val="en-US" w:eastAsia="zh-CN"/>
        </w:rPr>
        <w:t xml:space="preserve"> to avoid duplicated reply from the device for a given A-IoT </w:t>
      </w:r>
      <w:r w:rsidR="00714939">
        <w:rPr>
          <w:rFonts w:eastAsiaTheme="minorEastAsia" w:hint="eastAsia"/>
          <w:szCs w:val="20"/>
          <w:lang w:val="en-US" w:eastAsia="zh-CN"/>
        </w:rPr>
        <w:t>Inventory Request</w:t>
      </w:r>
      <w:r>
        <w:rPr>
          <w:rFonts w:eastAsiaTheme="minorEastAsia" w:hint="eastAsia"/>
          <w:szCs w:val="20"/>
          <w:lang w:val="en-US" w:eastAsia="zh-CN"/>
        </w:rPr>
        <w:t>.</w:t>
      </w:r>
    </w:p>
    <w:p w14:paraId="3AC3D9A4" w14:textId="77777777" w:rsidR="00361CCA" w:rsidRDefault="00714939" w:rsidP="00361CCA">
      <w:pPr>
        <w:pStyle w:val="a2"/>
        <w:numPr>
          <w:ilvl w:val="0"/>
          <w:numId w:val="21"/>
        </w:numPr>
        <w:spacing w:afterLines="50"/>
        <w:rPr>
          <w:rFonts w:eastAsiaTheme="minorEastAsia"/>
          <w:szCs w:val="20"/>
          <w:lang w:val="en-US" w:eastAsia="zh-CN"/>
        </w:rPr>
      </w:pPr>
      <w:r>
        <w:rPr>
          <w:rFonts w:eastAsiaTheme="minorEastAsia" w:hint="eastAsia"/>
          <w:szCs w:val="20"/>
          <w:lang w:val="en-US" w:eastAsia="zh-CN"/>
        </w:rPr>
        <w:t>For different A-IoT Inventory services, e.g. Inventory #1 for device #x in Reader #1</w:t>
      </w:r>
      <w:proofErr w:type="gramStart"/>
      <w:r>
        <w:rPr>
          <w:rFonts w:eastAsiaTheme="minorEastAsia" w:hint="eastAsia"/>
          <w:szCs w:val="20"/>
          <w:lang w:val="en-US" w:eastAsia="zh-CN"/>
        </w:rPr>
        <w:t>,#</w:t>
      </w:r>
      <w:proofErr w:type="gramEnd"/>
      <w:r>
        <w:rPr>
          <w:rFonts w:eastAsiaTheme="minorEastAsia" w:hint="eastAsia"/>
          <w:szCs w:val="20"/>
          <w:lang w:val="en-US" w:eastAsia="zh-CN"/>
        </w:rPr>
        <w:t xml:space="preserve">2,#3; Inventory #2 for device #x in Reader #4, #5, #6. If device #x receives the Inventory Request #1 in Reader #3, and Inventory Request #2 in Reader #4, and responses Inventory #1 and #2 </w:t>
      </w:r>
      <w:r>
        <w:rPr>
          <w:rFonts w:eastAsiaTheme="minorEastAsia"/>
          <w:szCs w:val="20"/>
          <w:lang w:val="en-US" w:eastAsia="zh-CN"/>
        </w:rPr>
        <w:t>separately</w:t>
      </w:r>
      <w:r>
        <w:rPr>
          <w:rFonts w:eastAsiaTheme="minorEastAsia" w:hint="eastAsia"/>
          <w:szCs w:val="20"/>
          <w:lang w:val="en-US" w:eastAsia="zh-CN"/>
        </w:rPr>
        <w:t xml:space="preserve"> to the AIoTF, with the reader ID. </w:t>
      </w:r>
    </w:p>
    <w:p w14:paraId="5F682A21" w14:textId="36E651E5" w:rsidR="00714939" w:rsidRDefault="00361CCA" w:rsidP="00E4792C">
      <w:pPr>
        <w:pStyle w:val="a2"/>
        <w:spacing w:afterLines="50"/>
        <w:rPr>
          <w:rFonts w:eastAsiaTheme="minorEastAsia"/>
          <w:szCs w:val="20"/>
          <w:lang w:val="en-US" w:eastAsia="zh-CN"/>
        </w:rPr>
      </w:pPr>
      <w:r>
        <w:rPr>
          <w:rFonts w:eastAsiaTheme="minorEastAsia" w:hint="eastAsia"/>
          <w:szCs w:val="20"/>
          <w:lang w:val="en-US" w:eastAsia="zh-CN"/>
        </w:rPr>
        <w:t xml:space="preserve">As above, if </w:t>
      </w:r>
      <w:r w:rsidR="00714939">
        <w:rPr>
          <w:rFonts w:eastAsiaTheme="minorEastAsia" w:hint="eastAsia"/>
          <w:szCs w:val="20"/>
          <w:lang w:val="en-US" w:eastAsia="zh-CN"/>
        </w:rPr>
        <w:t xml:space="preserve">AIoTF </w:t>
      </w:r>
      <w:r>
        <w:rPr>
          <w:rFonts w:eastAsiaTheme="minorEastAsia" w:hint="eastAsia"/>
          <w:szCs w:val="20"/>
          <w:lang w:val="en-US" w:eastAsia="zh-CN"/>
        </w:rPr>
        <w:t xml:space="preserve">receives Inventory Reports for a specific device in different readers, no matter in one or multiple Inventory procedures, AIoTF may </w:t>
      </w:r>
      <w:r w:rsidR="00714939">
        <w:rPr>
          <w:rFonts w:eastAsiaTheme="minorEastAsia" w:hint="eastAsia"/>
          <w:szCs w:val="20"/>
          <w:lang w:val="en-US" w:eastAsia="zh-CN"/>
        </w:rPr>
        <w:t>associate the</w:t>
      </w:r>
      <w:r>
        <w:rPr>
          <w:rFonts w:eastAsiaTheme="minorEastAsia" w:hint="eastAsia"/>
          <w:szCs w:val="20"/>
          <w:lang w:val="en-US" w:eastAsia="zh-CN"/>
        </w:rPr>
        <w:t xml:space="preserve"> Reader(s) for locating purpose, up to SA2 design.</w:t>
      </w:r>
      <w:r w:rsidR="006B687D" w:rsidRPr="006B687D">
        <w:rPr>
          <w:rFonts w:eastAsiaTheme="minorEastAsia" w:hint="eastAsia"/>
          <w:szCs w:val="20"/>
          <w:lang w:val="en-US" w:eastAsia="zh-CN"/>
        </w:rPr>
        <w:t xml:space="preserve"> </w:t>
      </w:r>
      <w:r w:rsidR="006B687D">
        <w:rPr>
          <w:rFonts w:eastAsiaTheme="minorEastAsia" w:hint="eastAsia"/>
          <w:szCs w:val="20"/>
          <w:lang w:val="en-US" w:eastAsia="zh-CN"/>
        </w:rPr>
        <w:t xml:space="preserve">From RAN3 </w:t>
      </w:r>
      <w:r w:rsidR="006B687D">
        <w:rPr>
          <w:rFonts w:eastAsiaTheme="minorEastAsia" w:hint="eastAsia"/>
          <w:szCs w:val="20"/>
          <w:lang w:val="en-US" w:eastAsia="zh-CN"/>
        </w:rPr>
        <w:lastRenderedPageBreak/>
        <w:t xml:space="preserve">perspective, device ID in the </w:t>
      </w:r>
      <w:r w:rsidR="006B687D">
        <w:rPr>
          <w:rFonts w:eastAsiaTheme="minorEastAsia"/>
          <w:szCs w:val="20"/>
          <w:lang w:val="en-US" w:eastAsia="zh-CN"/>
        </w:rPr>
        <w:t>inventory</w:t>
      </w:r>
      <w:r w:rsidR="006B687D">
        <w:rPr>
          <w:rFonts w:eastAsiaTheme="minorEastAsia" w:hint="eastAsia"/>
          <w:szCs w:val="20"/>
          <w:lang w:val="en-US" w:eastAsia="zh-CN"/>
        </w:rPr>
        <w:t xml:space="preserve"> report is</w:t>
      </w:r>
      <w:r w:rsidR="00C43DBA">
        <w:rPr>
          <w:rFonts w:eastAsiaTheme="minorEastAsia" w:hint="eastAsia"/>
          <w:szCs w:val="20"/>
          <w:lang w:val="en-US" w:eastAsia="zh-CN"/>
        </w:rPr>
        <w:t xml:space="preserve"> in the NAS PDU, which is</w:t>
      </w:r>
      <w:r w:rsidR="006B687D">
        <w:rPr>
          <w:rFonts w:eastAsiaTheme="minorEastAsia" w:hint="eastAsia"/>
          <w:szCs w:val="20"/>
          <w:lang w:val="en-US" w:eastAsia="zh-CN"/>
        </w:rPr>
        <w:t xml:space="preserve"> transparent to the gNB, such kind of association </w:t>
      </w:r>
      <w:r w:rsidR="00C43DBA">
        <w:rPr>
          <w:rFonts w:eastAsiaTheme="minorEastAsia" w:hint="eastAsia"/>
          <w:szCs w:val="20"/>
          <w:lang w:val="en-US" w:eastAsia="zh-CN"/>
        </w:rPr>
        <w:t>could not be performed</w:t>
      </w:r>
      <w:r w:rsidR="006B687D">
        <w:rPr>
          <w:rFonts w:eastAsiaTheme="minorEastAsia" w:hint="eastAsia"/>
          <w:szCs w:val="20"/>
          <w:lang w:val="en-US" w:eastAsia="zh-CN"/>
        </w:rPr>
        <w:t xml:space="preserve"> in the </w:t>
      </w:r>
      <w:proofErr w:type="gramStart"/>
      <w:r w:rsidR="00C43DBA">
        <w:rPr>
          <w:rFonts w:eastAsiaTheme="minorEastAsia" w:hint="eastAsia"/>
          <w:szCs w:val="20"/>
          <w:lang w:val="en-US" w:eastAsia="zh-CN"/>
        </w:rPr>
        <w:t>gNB</w:t>
      </w:r>
      <w:r w:rsidR="00ED4186">
        <w:rPr>
          <w:rFonts w:eastAsiaTheme="minorEastAsia" w:hint="eastAsia"/>
          <w:szCs w:val="20"/>
          <w:lang w:val="en-US" w:eastAsia="zh-CN"/>
        </w:rPr>
        <w:t>,</w:t>
      </w:r>
      <w:proofErr w:type="gramEnd"/>
      <w:r w:rsidR="006B687D">
        <w:rPr>
          <w:rFonts w:eastAsiaTheme="minorEastAsia" w:hint="eastAsia"/>
          <w:szCs w:val="20"/>
          <w:lang w:val="en-US" w:eastAsia="zh-CN"/>
        </w:rPr>
        <w:t xml:space="preserve"> no extra design is needed, at least in this release.</w:t>
      </w:r>
    </w:p>
    <w:p w14:paraId="0D96F5DB" w14:textId="196D8CCC" w:rsidR="00C43DBA" w:rsidRPr="00C43DBA" w:rsidRDefault="00B852A1" w:rsidP="00E4792C">
      <w:pPr>
        <w:pStyle w:val="a2"/>
        <w:spacing w:afterLines="50"/>
        <w:rPr>
          <w:rFonts w:eastAsiaTheme="minorEastAsia"/>
          <w:b/>
          <w:szCs w:val="20"/>
          <w:lang w:val="en-US" w:eastAsia="zh-CN"/>
        </w:rPr>
      </w:pPr>
      <w:r>
        <w:rPr>
          <w:rFonts w:eastAsiaTheme="minorEastAsia" w:hint="eastAsia"/>
          <w:b/>
          <w:szCs w:val="20"/>
          <w:lang w:val="en-US" w:eastAsia="zh-CN"/>
        </w:rPr>
        <w:t>Proposal</w:t>
      </w:r>
      <w:r w:rsidR="00C43DBA" w:rsidRPr="00C43DBA">
        <w:rPr>
          <w:rFonts w:eastAsiaTheme="minorEastAsia" w:hint="eastAsia"/>
          <w:b/>
          <w:szCs w:val="20"/>
          <w:lang w:val="en-US" w:eastAsia="zh-CN"/>
        </w:rPr>
        <w:t xml:space="preserve"> 1: If a device reports multiple Inventory Reports via different Readers</w:t>
      </w:r>
      <w:r>
        <w:rPr>
          <w:rFonts w:eastAsiaTheme="minorEastAsia" w:hint="eastAsia"/>
          <w:b/>
          <w:szCs w:val="20"/>
          <w:lang w:val="en-US" w:eastAsia="zh-CN"/>
        </w:rPr>
        <w:t xml:space="preserve"> (for a single Inventory procedure, or multiple Inventory Procedures)</w:t>
      </w:r>
      <w:r w:rsidR="00C43DBA" w:rsidRPr="00C43DBA">
        <w:rPr>
          <w:rFonts w:eastAsiaTheme="minorEastAsia" w:hint="eastAsia"/>
          <w:b/>
          <w:szCs w:val="20"/>
          <w:lang w:val="en-US" w:eastAsia="zh-CN"/>
        </w:rPr>
        <w:t>, AIoTF may use the info for locating purpose, details up to SA2. No RAN impact is expected in this release.</w:t>
      </w:r>
    </w:p>
    <w:p w14:paraId="1709FB84" w14:textId="77777777" w:rsidR="006B687D" w:rsidRDefault="006B687D" w:rsidP="00E4792C">
      <w:pPr>
        <w:pStyle w:val="a2"/>
        <w:spacing w:afterLines="50"/>
        <w:rPr>
          <w:rFonts w:eastAsiaTheme="minorEastAsia"/>
          <w:szCs w:val="20"/>
          <w:lang w:val="en-US" w:eastAsia="zh-CN"/>
        </w:rPr>
      </w:pPr>
    </w:p>
    <w:p w14:paraId="1C6B11DF" w14:textId="77777777" w:rsidR="00944674" w:rsidRDefault="00944674" w:rsidP="00944674">
      <w:pPr>
        <w:pStyle w:val="a2"/>
        <w:rPr>
          <w:rFonts w:eastAsiaTheme="minorEastAsia"/>
          <w:lang w:eastAsia="zh-CN"/>
        </w:rPr>
      </w:pPr>
      <w:r>
        <w:rPr>
          <w:rFonts w:eastAsiaTheme="minorEastAsia" w:hint="eastAsia"/>
          <w:lang w:eastAsia="zh-CN"/>
        </w:rPr>
        <w:t>In the TR 22.840 [3], there</w:t>
      </w:r>
      <w:r>
        <w:rPr>
          <w:rFonts w:eastAsiaTheme="minorEastAsia"/>
          <w:lang w:eastAsia="zh-CN"/>
        </w:rPr>
        <w:t>’</w:t>
      </w:r>
      <w:r>
        <w:rPr>
          <w:rFonts w:eastAsiaTheme="minorEastAsia" w:hint="eastAsia"/>
          <w:lang w:eastAsia="zh-CN"/>
        </w:rPr>
        <w:t xml:space="preserve">re several use cases on A-IoT which have different requirements on Positioning accuracy. E.g. for the automated warehousing (section 5.1), and the </w:t>
      </w:r>
      <w:r>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and positioning</w:t>
      </w:r>
      <w:r>
        <w:rPr>
          <w:rFonts w:eastAsiaTheme="minorEastAsia" w:hint="eastAsia"/>
          <w:lang w:eastAsia="zh-CN"/>
        </w:rPr>
        <w:t xml:space="preserve"> (section 5.2),  the positioning accuracy expected are 2~3m, and 3~5m.</w:t>
      </w:r>
    </w:p>
    <w:p w14:paraId="529947F7" w14:textId="77777777" w:rsidR="00944674" w:rsidRDefault="00944674" w:rsidP="00944674">
      <w:pPr>
        <w:pStyle w:val="a2"/>
        <w:rPr>
          <w:rFonts w:eastAsiaTheme="minorEastAsia"/>
          <w:lang w:eastAsia="zh-CN"/>
        </w:rPr>
      </w:pPr>
      <w:r w:rsidRPr="004D65EC">
        <w:rPr>
          <w:noProof/>
          <w:szCs w:val="20"/>
          <w:lang w:val="en-US" w:eastAsia="zh-CN"/>
        </w:rPr>
        <mc:AlternateContent>
          <mc:Choice Requires="wps">
            <w:drawing>
              <wp:inline distT="0" distB="0" distL="0" distR="0" wp14:anchorId="41966830" wp14:editId="4227C86A">
                <wp:extent cx="6120765" cy="1725433"/>
                <wp:effectExtent l="0" t="0" r="1333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25433"/>
                        </a:xfrm>
                        <a:prstGeom prst="rect">
                          <a:avLst/>
                        </a:prstGeom>
                        <a:solidFill>
                          <a:srgbClr val="FFFFFF"/>
                        </a:solidFill>
                        <a:ln w="9525">
                          <a:solidFill>
                            <a:srgbClr val="000000"/>
                          </a:solidFill>
                          <a:miter lim="800000"/>
                          <a:headEnd/>
                          <a:tailEnd/>
                        </a:ln>
                      </wps:spPr>
                      <wps:txbx>
                        <w:txbxContent>
                          <w:p w14:paraId="69543CF4" w14:textId="77777777" w:rsidR="000914F9" w:rsidRPr="00206426" w:rsidRDefault="000914F9" w:rsidP="00944674">
                            <w:pPr>
                              <w:pStyle w:val="22"/>
                              <w:ind w:left="578" w:hanging="578"/>
                            </w:pPr>
                            <w:r w:rsidRPr="00206426">
                              <w:t>5.</w:t>
                            </w:r>
                            <w:r w:rsidRPr="00206426">
                              <w:rPr>
                                <w:rFonts w:hint="eastAsia"/>
                              </w:rPr>
                              <w:t>7</w:t>
                            </w:r>
                            <w:r w:rsidRPr="00206426">
                              <w:tab/>
                              <w:t>Positioning accuracy</w:t>
                            </w:r>
                          </w:p>
                          <w:p w14:paraId="5FB35DAA" w14:textId="77777777" w:rsidR="000914F9" w:rsidRDefault="000914F9" w:rsidP="00944674">
                            <w:pPr>
                              <w:rPr>
                                <w:rFonts w:eastAsia="宋体"/>
                              </w:rPr>
                            </w:pPr>
                            <w:r>
                              <w:rPr>
                                <w:rFonts w:eastAsia="宋体"/>
                              </w:rPr>
                              <w:t>The design target of absolute positioning accuracy when performed by the cellular network (including assisting nodes when present) is:</w:t>
                            </w:r>
                          </w:p>
                          <w:p w14:paraId="7F1D3AB7" w14:textId="77777777" w:rsidR="000914F9" w:rsidRPr="0037529B" w:rsidRDefault="000914F9" w:rsidP="00944674">
                            <w:pPr>
                              <w:pStyle w:val="B1"/>
                              <w:rPr>
                                <w:highlight w:val="yellow"/>
                              </w:rPr>
                            </w:pPr>
                            <w:r w:rsidRPr="00206426">
                              <w:t>-</w:t>
                            </w:r>
                            <w:r w:rsidRPr="00206426">
                              <w:tab/>
                            </w:r>
                            <w:r w:rsidRPr="0037529B">
                              <w:rPr>
                                <w:highlight w:val="yellow"/>
                              </w:rPr>
                              <w:t>1~3 meters @ 90% indoor location.</w:t>
                            </w:r>
                          </w:p>
                          <w:p w14:paraId="1F627744" w14:textId="77777777" w:rsidR="000914F9" w:rsidRPr="0037529B" w:rsidRDefault="000914F9" w:rsidP="00944674">
                            <w:pPr>
                              <w:pStyle w:val="B1"/>
                              <w:rPr>
                                <w:highlight w:val="yellow"/>
                              </w:rPr>
                            </w:pPr>
                            <w:r w:rsidRPr="00206426">
                              <w:t>-</w:t>
                            </w:r>
                            <w:r w:rsidRPr="00206426">
                              <w:tab/>
                            </w:r>
                            <w:r w:rsidRPr="0037529B">
                              <w:rPr>
                                <w:highlight w:val="yellow"/>
                              </w:rPr>
                              <w:t>Several tens of meters @ 90% outdoor location.</w:t>
                            </w:r>
                          </w:p>
                          <w:p w14:paraId="1F863E0D" w14:textId="77777777" w:rsidR="000914F9" w:rsidRDefault="000914F9" w:rsidP="00944674">
                            <w:pPr>
                              <w:rPr>
                                <w:rFonts w:eastAsia="宋体"/>
                              </w:rPr>
                            </w:pPr>
                            <w:r>
                              <w:rPr>
                                <w:rFonts w:eastAsia="宋体"/>
                              </w:rPr>
                              <w:t>The design target of relative ranging accuracy for topology 4 is:</w:t>
                            </w:r>
                          </w:p>
                          <w:p w14:paraId="7C074419" w14:textId="77777777" w:rsidR="000914F9" w:rsidRDefault="000914F9" w:rsidP="00944674">
                            <w:pPr>
                              <w:pStyle w:val="a2"/>
                              <w:rPr>
                                <w:rFonts w:eastAsiaTheme="minorEastAsia"/>
                                <w:lang w:val="en-US" w:eastAsia="zh-CN"/>
                              </w:rPr>
                            </w:pPr>
                            <w:r w:rsidRPr="00206426">
                              <w:t>-</w:t>
                            </w:r>
                            <w:r w:rsidRPr="00206426">
                              <w:tab/>
                              <w:t>1~3 meters @ 90% indoor and outdoor location</w:t>
                            </w:r>
                            <w:r>
                              <w:rPr>
                                <w:rFonts w:eastAsiaTheme="minorEastAsia"/>
                                <w:lang w:val="en-US" w:eastAsia="zh-CN"/>
                              </w:rPr>
                              <w:t xml:space="preserve"> </w:t>
                            </w:r>
                          </w:p>
                          <w:p w14:paraId="3DCC68F2" w14:textId="77777777" w:rsidR="000914F9" w:rsidRPr="00CB1264" w:rsidRDefault="000914F9" w:rsidP="00944674">
                            <w:pPr>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 id="文本框 1" o:spid="_x0000_s1028" type="#_x0000_t202" style="width:481.95pt;height:13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">
                <v:textbox>
                  <w:txbxContent>
                    <w:p w14:paraId="69543CF4" w14:textId="77777777" w:rsidR="000914F9" w:rsidRPr="00206426" w:rsidRDefault="000914F9" w:rsidP="00944674">
                      <w:pPr>
                        <w:pStyle w:val="22"/>
                        <w:ind w:left="578" w:hanging="578"/>
                      </w:pPr>
                      <w:r w:rsidRPr="00206426">
                        <w:t>5.</w:t>
                      </w:r>
                      <w:r w:rsidRPr="00206426">
                        <w:rPr>
                          <w:rFonts w:hint="eastAsia"/>
                        </w:rPr>
                        <w:t>7</w:t>
                      </w:r>
                      <w:r w:rsidRPr="00206426">
                        <w:tab/>
                        <w:t>Positioning accuracy</w:t>
                      </w:r>
                    </w:p>
                    <w:p w14:paraId="5FB35DAA" w14:textId="77777777" w:rsidR="000914F9" w:rsidRDefault="000914F9" w:rsidP="00944674">
                      <w:pPr>
                        <w:rPr>
                          <w:rFonts w:eastAsia="宋体"/>
                        </w:rPr>
                      </w:pPr>
                      <w:r>
                        <w:rPr>
                          <w:rFonts w:eastAsia="宋体"/>
                        </w:rPr>
                        <w:t>The design target of absolute positioning accuracy when performed by the cellular network (including assisting nodes when present) is:</w:t>
                      </w:r>
                    </w:p>
                    <w:p w14:paraId="7F1D3AB7" w14:textId="77777777" w:rsidR="000914F9" w:rsidRPr="0037529B" w:rsidRDefault="000914F9" w:rsidP="00944674">
                      <w:pPr>
                        <w:pStyle w:val="B1"/>
                        <w:rPr>
                          <w:highlight w:val="yellow"/>
                        </w:rPr>
                      </w:pPr>
                      <w:r w:rsidRPr="00206426">
                        <w:t>-</w:t>
                      </w:r>
                      <w:r w:rsidRPr="00206426">
                        <w:tab/>
                      </w:r>
                      <w:r w:rsidRPr="0037529B">
                        <w:rPr>
                          <w:highlight w:val="yellow"/>
                        </w:rPr>
                        <w:t>1~3 meters @ 90% indoor location.</w:t>
                      </w:r>
                    </w:p>
                    <w:p w14:paraId="1F627744" w14:textId="77777777" w:rsidR="000914F9" w:rsidRPr="0037529B" w:rsidRDefault="000914F9" w:rsidP="00944674">
                      <w:pPr>
                        <w:pStyle w:val="B1"/>
                        <w:rPr>
                          <w:highlight w:val="yellow"/>
                        </w:rPr>
                      </w:pPr>
                      <w:r w:rsidRPr="00206426">
                        <w:t>-</w:t>
                      </w:r>
                      <w:r w:rsidRPr="00206426">
                        <w:tab/>
                      </w:r>
                      <w:r w:rsidRPr="0037529B">
                        <w:rPr>
                          <w:highlight w:val="yellow"/>
                        </w:rPr>
                        <w:t>Several tens of meters @ 90% outdoor location.</w:t>
                      </w:r>
                    </w:p>
                    <w:p w14:paraId="1F863E0D" w14:textId="77777777" w:rsidR="000914F9" w:rsidRDefault="000914F9" w:rsidP="00944674">
                      <w:pPr>
                        <w:rPr>
                          <w:rFonts w:eastAsia="宋体"/>
                        </w:rPr>
                      </w:pPr>
                      <w:r>
                        <w:rPr>
                          <w:rFonts w:eastAsia="宋体"/>
                        </w:rPr>
                        <w:t>The design target of relative ranging accuracy for topology 4 is:</w:t>
                      </w:r>
                    </w:p>
                    <w:p w14:paraId="7C074419" w14:textId="77777777" w:rsidR="000914F9" w:rsidRDefault="000914F9" w:rsidP="00944674">
                      <w:pPr>
                        <w:pStyle w:val="a2"/>
                        <w:rPr>
                          <w:rFonts w:eastAsiaTheme="minorEastAsia"/>
                          <w:lang w:val="en-US" w:eastAsia="zh-CN"/>
                        </w:rPr>
                      </w:pPr>
                      <w:r w:rsidRPr="00206426">
                        <w:t>-</w:t>
                      </w:r>
                      <w:r w:rsidRPr="00206426">
                        <w:tab/>
                        <w:t>1~3 meters @ 90% indoor and outdoor location</w:t>
                      </w:r>
                      <w:r>
                        <w:rPr>
                          <w:rFonts w:eastAsiaTheme="minorEastAsia"/>
                          <w:lang w:val="en-US" w:eastAsia="zh-CN"/>
                        </w:rPr>
                        <w:t xml:space="preserve"> </w:t>
                      </w:r>
                    </w:p>
                    <w:p w14:paraId="3DCC68F2" w14:textId="77777777" w:rsidR="000914F9" w:rsidRPr="00CB1264" w:rsidRDefault="000914F9" w:rsidP="00944674">
                      <w:pPr>
                        <w:rPr>
                          <w:rFonts w:eastAsiaTheme="minorEastAsia"/>
                          <w:lang w:eastAsia="zh-CN"/>
                        </w:rPr>
                      </w:pPr>
                    </w:p>
                  </w:txbxContent>
                </v:textbox>
                <w10:anchorlock/>
              </v:shape>
            </w:pict>
          </mc:Fallback>
        </mc:AlternateContent>
      </w:r>
    </w:p>
    <w:p w14:paraId="5D6AB229" w14:textId="77777777" w:rsidR="00944674" w:rsidRDefault="00944674" w:rsidP="00944674">
      <w:pPr>
        <w:pStyle w:val="a2"/>
        <w:rPr>
          <w:rFonts w:eastAsiaTheme="minorEastAsia"/>
          <w:lang w:eastAsia="zh-CN"/>
        </w:rPr>
      </w:pPr>
      <w:r>
        <w:rPr>
          <w:rFonts w:eastAsiaTheme="minorEastAsia" w:hint="eastAsia"/>
          <w:lang w:eastAsia="zh-CN"/>
        </w:rPr>
        <w:t>In the TR 38.848 [4], the requirement on Positioning accuracy is also mentioned below:</w:t>
      </w:r>
    </w:p>
    <w:p w14:paraId="6141AA28" w14:textId="77777777" w:rsidR="00944674" w:rsidRPr="00E01510" w:rsidRDefault="00944674" w:rsidP="00944674">
      <w:pPr>
        <w:rPr>
          <w:szCs w:val="20"/>
          <w:lang w:val="x-none"/>
        </w:rPr>
      </w:pPr>
      <w:r w:rsidRPr="004D65EC">
        <w:rPr>
          <w:noProof/>
          <w:szCs w:val="20"/>
          <w:lang w:eastAsia="zh-CN"/>
        </w:rPr>
        <mc:AlternateContent>
          <mc:Choice Requires="wps">
            <w:drawing>
              <wp:inline distT="0" distB="0" distL="0" distR="0" wp14:anchorId="0B404F38" wp14:editId="3D2BE079">
                <wp:extent cx="6129866" cy="1110744"/>
                <wp:effectExtent l="0" t="0" r="23495" b="1333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1110744"/>
                        </a:xfrm>
                        <a:prstGeom prst="rect">
                          <a:avLst/>
                        </a:prstGeom>
                        <a:solidFill>
                          <a:srgbClr val="FFFFFF"/>
                        </a:solidFill>
                        <a:ln w="9525">
                          <a:solidFill>
                            <a:srgbClr val="000000"/>
                          </a:solidFill>
                          <a:miter lim="800000"/>
                          <a:headEnd/>
                          <a:tailEnd/>
                        </a:ln>
                      </wps:spPr>
                      <wps:txbx>
                        <w:txbxContent>
                          <w:p w14:paraId="4AFCC126" w14:textId="77777777" w:rsidR="000914F9" w:rsidRPr="00206426" w:rsidRDefault="000914F9" w:rsidP="00944674">
                            <w:pPr>
                              <w:pStyle w:val="3"/>
                            </w:pPr>
                            <w:r w:rsidRPr="00206426">
                              <w:t>6.1.7</w:t>
                            </w:r>
                            <w:r w:rsidRPr="00206426">
                              <w:tab/>
                              <w:t>Positioning accuracy</w:t>
                            </w:r>
                          </w:p>
                          <w:p w14:paraId="5D8AB1EF" w14:textId="77777777" w:rsidR="000914F9" w:rsidRPr="00CB1264" w:rsidRDefault="000914F9" w:rsidP="00944674">
                            <w:pPr>
                              <w:rPr>
                                <w:rFonts w:eastAsiaTheme="minorEastAsia"/>
                                <w:lang w:eastAsia="zh-CN"/>
                              </w:rPr>
                            </w:pPr>
                            <w:r w:rsidRPr="00206426">
                              <w:t xml:space="preserve">Feasibility assessment for this aspect has been reported by reference to technologies of a similar complexity level, such as UHF RFID </w:t>
                            </w:r>
                            <w:r w:rsidRPr="000E695C">
                              <w:rPr>
                                <w:highlight w:val="yellow"/>
                              </w:rPr>
                              <w:t xml:space="preserve">achieving 2-3 m accuracy </w:t>
                            </w:r>
                            <w:r w:rsidRPr="00525535">
                              <w:t>in [27</w:t>
                            </w:r>
                            <w:r w:rsidRPr="00525535">
                              <w:rPr>
                                <w:rFonts w:hint="eastAsia"/>
                                <w:lang w:eastAsia="zh-CN"/>
                              </w:rPr>
                              <w:t>]</w:t>
                            </w:r>
                            <w:r w:rsidRPr="00525535">
                              <w:t xml:space="preserve">, [28], </w:t>
                            </w:r>
                            <w:proofErr w:type="gramStart"/>
                            <w:r w:rsidRPr="00525535">
                              <w:t>[</w:t>
                            </w:r>
                            <w:proofErr w:type="gramEnd"/>
                            <w:r w:rsidRPr="00525535">
                              <w:t>29]</w:t>
                            </w:r>
                            <w:r w:rsidRPr="000E695C">
                              <w:rPr>
                                <w:highlight w:val="yellow"/>
                              </w:rPr>
                              <w:t xml:space="preserve"> indoors</w:t>
                            </w:r>
                            <w:r w:rsidRPr="00206426">
                              <w:t>, and u</w:t>
                            </w:r>
                            <w:r w:rsidRPr="00525535">
                              <w:t>ltra-narrow IoT achieving</w:t>
                            </w:r>
                            <w:r w:rsidRPr="000E695C">
                              <w:rPr>
                                <w:highlight w:val="yellow"/>
                              </w:rPr>
                              <w:t xml:space="preserve"> from several tens to 100 or 150 m</w:t>
                            </w:r>
                            <w:r w:rsidRPr="00525535">
                              <w:t xml:space="preserve"> in [30</w:t>
                            </w:r>
                            <w:r w:rsidRPr="00525535">
                              <w:rPr>
                                <w:rFonts w:hint="eastAsia"/>
                                <w:lang w:eastAsia="zh-CN"/>
                              </w:rPr>
                              <w:t>]</w:t>
                            </w:r>
                            <w:r w:rsidRPr="00525535">
                              <w:t>, [31</w:t>
                            </w:r>
                            <w:r w:rsidRPr="00525535">
                              <w:rPr>
                                <w:rFonts w:hint="eastAsia"/>
                                <w:lang w:eastAsia="zh-CN"/>
                              </w:rPr>
                              <w:t>]</w:t>
                            </w:r>
                            <w:r w:rsidRPr="00525535">
                              <w:t xml:space="preserve">, [32] </w:t>
                            </w:r>
                            <w:r w:rsidRPr="000E695C">
                              <w:rPr>
                                <w:highlight w:val="yellow"/>
                              </w:rPr>
                              <w:t>outdoors.</w:t>
                            </w:r>
                            <w:r w:rsidRPr="00206426">
                              <w:t xml:space="preserve"> It is also observed that Device A and B need to have a carrier wave source in an appropriate distance to be able to transmit signals for positioning. </w:t>
                            </w:r>
                          </w:p>
                        </w:txbxContent>
                      </wps:txbx>
                      <wps:bodyPr rot="0" vert="horz" wrap="square" lIns="91440" tIns="45720" rIns="91440" bIns="45720" anchor="t" anchorCtr="0">
                        <a:noAutofit/>
                      </wps:bodyPr>
                    </wps:wsp>
                  </a:graphicData>
                </a:graphic>
              </wp:inline>
            </w:drawing>
          </mc:Choice>
          <mc:Fallback>
            <w:pict>
              <v:shape id="_x0000_s1029" type="#_x0000_t202" style="width:482.65pt;height:8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">
                <v:textbox>
                  <w:txbxContent>
                    <w:p w14:paraId="4AFCC126" w14:textId="77777777" w:rsidR="000914F9" w:rsidRPr="00206426" w:rsidRDefault="000914F9" w:rsidP="00944674">
                      <w:pPr>
                        <w:pStyle w:val="3"/>
                      </w:pPr>
                      <w:r w:rsidRPr="00206426">
                        <w:t>6.1.7</w:t>
                      </w:r>
                      <w:r w:rsidRPr="00206426">
                        <w:tab/>
                        <w:t>Positioning accuracy</w:t>
                      </w:r>
                    </w:p>
                    <w:p w14:paraId="5D8AB1EF" w14:textId="77777777" w:rsidR="000914F9" w:rsidRPr="00CB1264" w:rsidRDefault="000914F9" w:rsidP="00944674">
                      <w:pPr>
                        <w:rPr>
                          <w:rFonts w:eastAsiaTheme="minorEastAsia"/>
                          <w:lang w:eastAsia="zh-CN"/>
                        </w:rPr>
                      </w:pPr>
                      <w:r w:rsidRPr="00206426">
                        <w:t xml:space="preserve">Feasibility assessment for this aspect has been reported by reference to technologies of a similar complexity level, such as UHF RFID </w:t>
                      </w:r>
                      <w:r w:rsidRPr="000E695C">
                        <w:rPr>
                          <w:highlight w:val="yellow"/>
                        </w:rPr>
                        <w:t xml:space="preserve">achieving 2-3 m accuracy </w:t>
                      </w:r>
                      <w:r w:rsidRPr="00525535">
                        <w:t>in [27</w:t>
                      </w:r>
                      <w:r w:rsidRPr="00525535">
                        <w:rPr>
                          <w:rFonts w:hint="eastAsia"/>
                          <w:lang w:eastAsia="zh-CN"/>
                        </w:rPr>
                        <w:t>]</w:t>
                      </w:r>
                      <w:r w:rsidRPr="00525535">
                        <w:t xml:space="preserve">, [28], </w:t>
                      </w:r>
                      <w:proofErr w:type="gramStart"/>
                      <w:r w:rsidRPr="00525535">
                        <w:t>[</w:t>
                      </w:r>
                      <w:proofErr w:type="gramEnd"/>
                      <w:r w:rsidRPr="00525535">
                        <w:t>29]</w:t>
                      </w:r>
                      <w:r w:rsidRPr="000E695C">
                        <w:rPr>
                          <w:highlight w:val="yellow"/>
                        </w:rPr>
                        <w:t xml:space="preserve"> indoors</w:t>
                      </w:r>
                      <w:r w:rsidRPr="00206426">
                        <w:t>, and u</w:t>
                      </w:r>
                      <w:r w:rsidRPr="00525535">
                        <w:t>ltra-narrow IoT achieving</w:t>
                      </w:r>
                      <w:r w:rsidRPr="000E695C">
                        <w:rPr>
                          <w:highlight w:val="yellow"/>
                        </w:rPr>
                        <w:t xml:space="preserve"> from several tens to 100 or 150 m</w:t>
                      </w:r>
                      <w:r w:rsidRPr="00525535">
                        <w:t xml:space="preserve"> in [30</w:t>
                      </w:r>
                      <w:r w:rsidRPr="00525535">
                        <w:rPr>
                          <w:rFonts w:hint="eastAsia"/>
                          <w:lang w:eastAsia="zh-CN"/>
                        </w:rPr>
                        <w:t>]</w:t>
                      </w:r>
                      <w:r w:rsidRPr="00525535">
                        <w:t>, [31</w:t>
                      </w:r>
                      <w:r w:rsidRPr="00525535">
                        <w:rPr>
                          <w:rFonts w:hint="eastAsia"/>
                          <w:lang w:eastAsia="zh-CN"/>
                        </w:rPr>
                        <w:t>]</w:t>
                      </w:r>
                      <w:r w:rsidRPr="00525535">
                        <w:t xml:space="preserve">, [32] </w:t>
                      </w:r>
                      <w:r w:rsidRPr="000E695C">
                        <w:rPr>
                          <w:highlight w:val="yellow"/>
                        </w:rPr>
                        <w:t>outdoors.</w:t>
                      </w:r>
                      <w:r w:rsidRPr="00206426">
                        <w:t xml:space="preserve"> It is also observed that Device A and B need to have a carrier wave source in an appropriate distance to be able to transmit signals for positioning. </w:t>
                      </w:r>
                    </w:p>
                  </w:txbxContent>
                </v:textbox>
                <w10:anchorlock/>
              </v:shape>
            </w:pict>
          </mc:Fallback>
        </mc:AlternateContent>
      </w:r>
    </w:p>
    <w:p w14:paraId="2F29A383" w14:textId="77777777" w:rsidR="00944674" w:rsidRDefault="00944674" w:rsidP="00944674">
      <w:pPr>
        <w:pStyle w:val="a2"/>
        <w:rPr>
          <w:rFonts w:eastAsiaTheme="minorEastAsia"/>
          <w:lang w:eastAsia="zh-CN"/>
        </w:rPr>
      </w:pPr>
    </w:p>
    <w:p w14:paraId="6B72B067" w14:textId="77777777" w:rsidR="00944674" w:rsidRDefault="00944674" w:rsidP="00944674">
      <w:pPr>
        <w:pStyle w:val="a2"/>
        <w:rPr>
          <w:rFonts w:eastAsiaTheme="minorEastAsia"/>
          <w:lang w:eastAsia="zh-CN"/>
        </w:rPr>
      </w:pPr>
      <w:r>
        <w:rPr>
          <w:rFonts w:eastAsiaTheme="minorEastAsia" w:hint="eastAsia"/>
          <w:lang w:eastAsia="zh-CN"/>
        </w:rPr>
        <w:t>In the SID, it</w:t>
      </w:r>
      <w:r>
        <w:rPr>
          <w:rFonts w:eastAsiaTheme="minorEastAsia"/>
          <w:lang w:eastAsia="zh-CN"/>
        </w:rPr>
        <w:t>’</w:t>
      </w:r>
      <w:r>
        <w:rPr>
          <w:rFonts w:eastAsiaTheme="minorEastAsia" w:hint="eastAsia"/>
          <w:lang w:eastAsia="zh-CN"/>
        </w:rPr>
        <w:t>s not clearly specified what</w:t>
      </w:r>
      <w:r>
        <w:rPr>
          <w:rFonts w:eastAsiaTheme="minorEastAsia"/>
          <w:lang w:eastAsia="zh-CN"/>
        </w:rPr>
        <w:t>’</w:t>
      </w:r>
      <w:r>
        <w:rPr>
          <w:rFonts w:eastAsiaTheme="minorEastAsia" w:hint="eastAsia"/>
          <w:lang w:eastAsia="zh-CN"/>
        </w:rPr>
        <w:t xml:space="preserve">s the expected positioning requirement to be achieved in Rel-19. </w:t>
      </w:r>
    </w:p>
    <w:p w14:paraId="29E65B20" w14:textId="6813F7BF" w:rsidR="00944674" w:rsidRDefault="00944674" w:rsidP="00944674">
      <w:pPr>
        <w:pStyle w:val="a2"/>
        <w:rPr>
          <w:rFonts w:eastAsiaTheme="minorEastAsia"/>
          <w:b/>
          <w:lang w:eastAsia="zh-CN"/>
        </w:rPr>
      </w:pPr>
      <w:r w:rsidRPr="008560C2">
        <w:rPr>
          <w:rFonts w:eastAsiaTheme="minorEastAsia" w:hint="eastAsia"/>
          <w:b/>
          <w:lang w:eastAsia="zh-CN"/>
        </w:rPr>
        <w:t xml:space="preserve">Observation </w:t>
      </w:r>
      <w:r w:rsidR="000914F9">
        <w:rPr>
          <w:rFonts w:eastAsiaTheme="minorEastAsia" w:hint="eastAsia"/>
          <w:b/>
          <w:lang w:eastAsia="zh-CN"/>
        </w:rPr>
        <w:t>2</w:t>
      </w:r>
      <w:r w:rsidRPr="008560C2">
        <w:rPr>
          <w:rFonts w:eastAsiaTheme="minorEastAsia" w:hint="eastAsia"/>
          <w:b/>
          <w:lang w:eastAsia="zh-CN"/>
        </w:rPr>
        <w:t>: in the TR [</w:t>
      </w:r>
      <w:r w:rsidR="00B852A1">
        <w:rPr>
          <w:rFonts w:eastAsiaTheme="minorEastAsia" w:hint="eastAsia"/>
          <w:b/>
          <w:lang w:eastAsia="zh-CN"/>
        </w:rPr>
        <w:t>3</w:t>
      </w:r>
      <w:r w:rsidRPr="008560C2">
        <w:rPr>
          <w:rFonts w:eastAsiaTheme="minorEastAsia" w:hint="eastAsia"/>
          <w:b/>
          <w:lang w:eastAsia="zh-CN"/>
        </w:rPr>
        <w:t>][</w:t>
      </w:r>
      <w:r w:rsidR="00B852A1">
        <w:rPr>
          <w:rFonts w:eastAsiaTheme="minorEastAsia" w:hint="eastAsia"/>
          <w:b/>
          <w:lang w:eastAsia="zh-CN"/>
        </w:rPr>
        <w:t>4</w:t>
      </w:r>
      <w:r w:rsidRPr="008560C2">
        <w:rPr>
          <w:rFonts w:eastAsiaTheme="minorEastAsia" w:hint="eastAsia"/>
          <w:b/>
          <w:lang w:eastAsia="zh-CN"/>
        </w:rPr>
        <w:t xml:space="preserve">], different use cases have different requirements on Positioning accuracy, e.g. </w:t>
      </w:r>
      <w:r>
        <w:rPr>
          <w:rFonts w:eastAsiaTheme="minorEastAsia" w:hint="eastAsia"/>
          <w:b/>
          <w:lang w:eastAsia="zh-CN"/>
        </w:rPr>
        <w:t>for some indoor use cases,</w:t>
      </w:r>
      <w:r w:rsidRPr="008560C2">
        <w:rPr>
          <w:rFonts w:eastAsiaTheme="minorEastAsia" w:hint="eastAsia"/>
          <w:b/>
          <w:lang w:eastAsia="zh-CN"/>
        </w:rPr>
        <w:t xml:space="preserve"> </w:t>
      </w:r>
      <w:r>
        <w:rPr>
          <w:rFonts w:eastAsiaTheme="minorEastAsia" w:hint="eastAsia"/>
          <w:b/>
          <w:lang w:eastAsia="zh-CN"/>
        </w:rPr>
        <w:t>1</w:t>
      </w:r>
      <w:r w:rsidRPr="008560C2">
        <w:rPr>
          <w:rFonts w:eastAsiaTheme="minorEastAsia" w:hint="eastAsia"/>
          <w:b/>
          <w:lang w:eastAsia="zh-CN"/>
        </w:rPr>
        <w:t>~3m positioning accuracy</w:t>
      </w:r>
      <w:r>
        <w:rPr>
          <w:rFonts w:eastAsiaTheme="minorEastAsia" w:hint="eastAsia"/>
          <w:b/>
          <w:lang w:eastAsia="zh-CN"/>
        </w:rPr>
        <w:t xml:space="preserve"> is expected, and several tens of meters accuracy for outdoor cases</w:t>
      </w:r>
      <w:r w:rsidRPr="008560C2">
        <w:rPr>
          <w:rFonts w:eastAsiaTheme="minorEastAsia" w:hint="eastAsia"/>
          <w:b/>
          <w:lang w:eastAsia="zh-CN"/>
        </w:rPr>
        <w:t>.</w:t>
      </w:r>
    </w:p>
    <w:p w14:paraId="0ED1EF6F" w14:textId="7F4787A5" w:rsidR="00944674" w:rsidRDefault="00944674" w:rsidP="00944674">
      <w:pPr>
        <w:pStyle w:val="a2"/>
        <w:rPr>
          <w:rFonts w:eastAsiaTheme="minorEastAsia"/>
          <w:lang w:eastAsia="zh-CN"/>
        </w:rPr>
      </w:pPr>
      <w:r>
        <w:rPr>
          <w:rFonts w:eastAsiaTheme="minorEastAsia" w:hint="eastAsia"/>
          <w:lang w:eastAsia="zh-CN"/>
        </w:rPr>
        <w:t xml:space="preserve">We understand that locating of A-IoT </w:t>
      </w:r>
      <w:r>
        <w:rPr>
          <w:rFonts w:eastAsiaTheme="minorEastAsia"/>
          <w:lang w:eastAsia="zh-CN"/>
        </w:rPr>
        <w:t>device</w:t>
      </w:r>
      <w:r>
        <w:rPr>
          <w:rFonts w:eastAsiaTheme="minorEastAsia" w:hint="eastAsia"/>
          <w:lang w:eastAsia="zh-CN"/>
        </w:rPr>
        <w:t xml:space="preserve"> is essential </w:t>
      </w:r>
      <w:r w:rsidR="00B852A1">
        <w:rPr>
          <w:rFonts w:eastAsiaTheme="minorEastAsia" w:hint="eastAsia"/>
          <w:lang w:eastAsia="zh-CN"/>
        </w:rPr>
        <w:t xml:space="preserve">for several </w:t>
      </w:r>
      <w:r>
        <w:rPr>
          <w:rFonts w:eastAsiaTheme="minorEastAsia" w:hint="eastAsia"/>
          <w:lang w:eastAsia="zh-CN"/>
        </w:rPr>
        <w:t>use case</w:t>
      </w:r>
      <w:r w:rsidR="00B852A1">
        <w:rPr>
          <w:rFonts w:eastAsiaTheme="minorEastAsia" w:hint="eastAsia"/>
          <w:lang w:eastAsia="zh-CN"/>
        </w:rPr>
        <w:t>s</w:t>
      </w:r>
      <w:r>
        <w:rPr>
          <w:rFonts w:eastAsiaTheme="minorEastAsia" w:hint="eastAsia"/>
          <w:lang w:eastAsia="zh-CN"/>
        </w:rPr>
        <w:t xml:space="preserve">, we </w:t>
      </w:r>
      <w:r w:rsidR="0008157B">
        <w:rPr>
          <w:rFonts w:eastAsiaTheme="minorEastAsia" w:hint="eastAsia"/>
          <w:lang w:eastAsia="zh-CN"/>
        </w:rPr>
        <w:t>should</w:t>
      </w:r>
      <w:r>
        <w:rPr>
          <w:rFonts w:eastAsiaTheme="minorEastAsia" w:hint="eastAsia"/>
          <w:lang w:eastAsia="zh-CN"/>
        </w:rPr>
        <w:t xml:space="preserve"> further discuss how to satisfy the locating services with finer granularity (e.g. 1~3m indoor, tens of meters outdoor) the next release</w:t>
      </w:r>
      <w:r w:rsidR="0008157B">
        <w:rPr>
          <w:rFonts w:eastAsiaTheme="minorEastAsia" w:hint="eastAsia"/>
          <w:lang w:eastAsia="zh-CN"/>
        </w:rPr>
        <w:t>, coordination with other RAN/SA WGs may be needed.</w:t>
      </w:r>
    </w:p>
    <w:p w14:paraId="26DB2E92" w14:textId="5FCB1F3D" w:rsidR="00944674" w:rsidRPr="00BB5E3E" w:rsidRDefault="00944674" w:rsidP="00944674">
      <w:pPr>
        <w:pStyle w:val="a2"/>
        <w:rPr>
          <w:rFonts w:eastAsiaTheme="minorEastAsia"/>
          <w:b/>
          <w:lang w:eastAsia="zh-CN"/>
        </w:rPr>
      </w:pPr>
      <w:r w:rsidRPr="00BB5E3E">
        <w:rPr>
          <w:rFonts w:eastAsiaTheme="minorEastAsia" w:hint="eastAsia"/>
          <w:b/>
          <w:lang w:eastAsia="zh-CN"/>
        </w:rPr>
        <w:t xml:space="preserve">Proposal </w:t>
      </w:r>
      <w:r w:rsidR="000914F9">
        <w:rPr>
          <w:rFonts w:eastAsiaTheme="minorEastAsia" w:hint="eastAsia"/>
          <w:b/>
          <w:lang w:eastAsia="zh-CN"/>
        </w:rPr>
        <w:t>2</w:t>
      </w:r>
      <w:r w:rsidRPr="00BB5E3E">
        <w:rPr>
          <w:rFonts w:eastAsiaTheme="minorEastAsia" w:hint="eastAsia"/>
          <w:b/>
          <w:lang w:eastAsia="zh-CN"/>
        </w:rPr>
        <w:t xml:space="preserve">: RAN3 should </w:t>
      </w:r>
      <w:r>
        <w:rPr>
          <w:rFonts w:eastAsiaTheme="minorEastAsia" w:hint="eastAsia"/>
          <w:b/>
          <w:lang w:eastAsia="zh-CN"/>
        </w:rPr>
        <w:t>further discuss whether and how to improve the finer locating accuracy on top of reader granularity in the next release</w:t>
      </w:r>
      <w:r w:rsidR="0008157B">
        <w:rPr>
          <w:rFonts w:eastAsiaTheme="minorEastAsia" w:hint="eastAsia"/>
          <w:b/>
          <w:lang w:eastAsia="zh-CN"/>
        </w:rPr>
        <w:t>, coordination with other RAN/SA WG(s) seems needed</w:t>
      </w:r>
      <w:r w:rsidRPr="00BB5E3E">
        <w:rPr>
          <w:rFonts w:eastAsiaTheme="minorEastAsia" w:hint="eastAsia"/>
          <w:b/>
          <w:lang w:eastAsia="zh-CN"/>
        </w:rPr>
        <w:t>.</w:t>
      </w:r>
    </w:p>
    <w:p w14:paraId="10A7E4AF" w14:textId="77777777" w:rsidR="00215271" w:rsidRPr="00EB2D69" w:rsidRDefault="00215271" w:rsidP="00E72E16">
      <w:pPr>
        <w:pStyle w:val="a2"/>
        <w:rPr>
          <w:rFonts w:eastAsia="宋体"/>
          <w:lang w:val="en-US"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77777777" w:rsidR="00CD5B21" w:rsidRPr="00C3769C" w:rsidRDefault="00113685" w:rsidP="004F632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4E10CADE" w14:textId="3CE08453" w:rsidR="000914F9" w:rsidRPr="000914F9" w:rsidRDefault="000914F9" w:rsidP="000914F9">
      <w:pPr>
        <w:pStyle w:val="a2"/>
        <w:spacing w:afterLines="50"/>
        <w:rPr>
          <w:rFonts w:eastAsiaTheme="minorEastAsia"/>
          <w:b/>
          <w:szCs w:val="20"/>
          <w:lang w:eastAsia="zh-CN"/>
        </w:rPr>
      </w:pPr>
      <w:r w:rsidRPr="000914F9">
        <w:rPr>
          <w:rFonts w:eastAsiaTheme="minorEastAsia" w:hint="eastAsia"/>
          <w:b/>
          <w:szCs w:val="20"/>
          <w:lang w:eastAsia="zh-CN"/>
        </w:rPr>
        <w:t xml:space="preserve">Observation 1: Inventory Report with reader ID could provide reader </w:t>
      </w:r>
      <w:r w:rsidRPr="000914F9">
        <w:rPr>
          <w:rFonts w:eastAsiaTheme="minorEastAsia"/>
          <w:b/>
          <w:szCs w:val="20"/>
          <w:lang w:eastAsia="zh-CN"/>
        </w:rPr>
        <w:t>granularity</w:t>
      </w:r>
      <w:r w:rsidR="00ED4186">
        <w:rPr>
          <w:rFonts w:eastAsiaTheme="minorEastAsia" w:hint="eastAsia"/>
          <w:b/>
          <w:szCs w:val="20"/>
          <w:lang w:eastAsia="zh-CN"/>
        </w:rPr>
        <w:t>.</w:t>
      </w:r>
      <w:bookmarkStart w:id="6" w:name="_GoBack"/>
      <w:bookmarkEnd w:id="6"/>
      <w:r w:rsidRPr="000914F9">
        <w:rPr>
          <w:rFonts w:eastAsiaTheme="minorEastAsia" w:hint="eastAsia"/>
          <w:b/>
          <w:szCs w:val="20"/>
          <w:lang w:eastAsia="zh-CN"/>
        </w:rPr>
        <w:t xml:space="preserve">   </w:t>
      </w:r>
    </w:p>
    <w:p w14:paraId="754389B3" w14:textId="77777777" w:rsidR="000914F9" w:rsidRPr="00C43DBA" w:rsidRDefault="000914F9" w:rsidP="000914F9">
      <w:pPr>
        <w:pStyle w:val="a2"/>
        <w:spacing w:afterLines="50"/>
        <w:rPr>
          <w:rFonts w:eastAsiaTheme="minorEastAsia"/>
          <w:b/>
          <w:szCs w:val="20"/>
          <w:lang w:val="en-US" w:eastAsia="zh-CN"/>
        </w:rPr>
      </w:pPr>
      <w:r>
        <w:rPr>
          <w:rFonts w:eastAsiaTheme="minorEastAsia" w:hint="eastAsia"/>
          <w:b/>
          <w:szCs w:val="20"/>
          <w:lang w:val="en-US" w:eastAsia="zh-CN"/>
        </w:rPr>
        <w:t>Proposal</w:t>
      </w:r>
      <w:r w:rsidRPr="00C43DBA">
        <w:rPr>
          <w:rFonts w:eastAsiaTheme="minorEastAsia" w:hint="eastAsia"/>
          <w:b/>
          <w:szCs w:val="20"/>
          <w:lang w:val="en-US" w:eastAsia="zh-CN"/>
        </w:rPr>
        <w:t xml:space="preserve"> 1: If a device reports multiple Inventory Reports via different Readers</w:t>
      </w:r>
      <w:r>
        <w:rPr>
          <w:rFonts w:eastAsiaTheme="minorEastAsia" w:hint="eastAsia"/>
          <w:b/>
          <w:szCs w:val="20"/>
          <w:lang w:val="en-US" w:eastAsia="zh-CN"/>
        </w:rPr>
        <w:t xml:space="preserve"> (for a single Inventory procedure, or multiple Inventory Procedures)</w:t>
      </w:r>
      <w:r w:rsidRPr="00C43DBA">
        <w:rPr>
          <w:rFonts w:eastAsiaTheme="minorEastAsia" w:hint="eastAsia"/>
          <w:b/>
          <w:szCs w:val="20"/>
          <w:lang w:val="en-US" w:eastAsia="zh-CN"/>
        </w:rPr>
        <w:t>, AIoTF may use the info for locating purpose, details up to SA2. No RAN impact is expected in this release.</w:t>
      </w:r>
    </w:p>
    <w:p w14:paraId="3B069D2D" w14:textId="77777777" w:rsidR="000914F9" w:rsidRDefault="000914F9" w:rsidP="000914F9">
      <w:pPr>
        <w:pStyle w:val="a2"/>
        <w:rPr>
          <w:rFonts w:eastAsiaTheme="minorEastAsia"/>
          <w:b/>
          <w:lang w:eastAsia="zh-CN"/>
        </w:rPr>
      </w:pPr>
      <w:r w:rsidRPr="008560C2">
        <w:rPr>
          <w:rFonts w:eastAsiaTheme="minorEastAsia" w:hint="eastAsia"/>
          <w:b/>
          <w:lang w:eastAsia="zh-CN"/>
        </w:rPr>
        <w:t xml:space="preserve">Observation </w:t>
      </w:r>
      <w:r>
        <w:rPr>
          <w:rFonts w:eastAsiaTheme="minorEastAsia" w:hint="eastAsia"/>
          <w:b/>
          <w:lang w:eastAsia="zh-CN"/>
        </w:rPr>
        <w:t>2</w:t>
      </w:r>
      <w:r w:rsidRPr="008560C2">
        <w:rPr>
          <w:rFonts w:eastAsiaTheme="minorEastAsia" w:hint="eastAsia"/>
          <w:b/>
          <w:lang w:eastAsia="zh-CN"/>
        </w:rPr>
        <w:t>: in the TR [</w:t>
      </w:r>
      <w:r>
        <w:rPr>
          <w:rFonts w:eastAsiaTheme="minorEastAsia" w:hint="eastAsia"/>
          <w:b/>
          <w:lang w:eastAsia="zh-CN"/>
        </w:rPr>
        <w:t>3</w:t>
      </w:r>
      <w:r w:rsidRPr="008560C2">
        <w:rPr>
          <w:rFonts w:eastAsiaTheme="minorEastAsia" w:hint="eastAsia"/>
          <w:b/>
          <w:lang w:eastAsia="zh-CN"/>
        </w:rPr>
        <w:t>][</w:t>
      </w:r>
      <w:r>
        <w:rPr>
          <w:rFonts w:eastAsiaTheme="minorEastAsia" w:hint="eastAsia"/>
          <w:b/>
          <w:lang w:eastAsia="zh-CN"/>
        </w:rPr>
        <w:t>4</w:t>
      </w:r>
      <w:r w:rsidRPr="008560C2">
        <w:rPr>
          <w:rFonts w:eastAsiaTheme="minorEastAsia" w:hint="eastAsia"/>
          <w:b/>
          <w:lang w:eastAsia="zh-CN"/>
        </w:rPr>
        <w:t xml:space="preserve">], different use cases have different requirements on Positioning accuracy, e.g. </w:t>
      </w:r>
      <w:r>
        <w:rPr>
          <w:rFonts w:eastAsiaTheme="minorEastAsia" w:hint="eastAsia"/>
          <w:b/>
          <w:lang w:eastAsia="zh-CN"/>
        </w:rPr>
        <w:t>for some indoor use cases,</w:t>
      </w:r>
      <w:r w:rsidRPr="008560C2">
        <w:rPr>
          <w:rFonts w:eastAsiaTheme="minorEastAsia" w:hint="eastAsia"/>
          <w:b/>
          <w:lang w:eastAsia="zh-CN"/>
        </w:rPr>
        <w:t xml:space="preserve"> </w:t>
      </w:r>
      <w:r>
        <w:rPr>
          <w:rFonts w:eastAsiaTheme="minorEastAsia" w:hint="eastAsia"/>
          <w:b/>
          <w:lang w:eastAsia="zh-CN"/>
        </w:rPr>
        <w:t>1</w:t>
      </w:r>
      <w:r w:rsidRPr="008560C2">
        <w:rPr>
          <w:rFonts w:eastAsiaTheme="minorEastAsia" w:hint="eastAsia"/>
          <w:b/>
          <w:lang w:eastAsia="zh-CN"/>
        </w:rPr>
        <w:t>~3m positioning accuracy</w:t>
      </w:r>
      <w:r>
        <w:rPr>
          <w:rFonts w:eastAsiaTheme="minorEastAsia" w:hint="eastAsia"/>
          <w:b/>
          <w:lang w:eastAsia="zh-CN"/>
        </w:rPr>
        <w:t xml:space="preserve"> is expected, and several tens of meters accuracy for outdoor cases</w:t>
      </w:r>
      <w:r w:rsidRPr="008560C2">
        <w:rPr>
          <w:rFonts w:eastAsiaTheme="minorEastAsia" w:hint="eastAsia"/>
          <w:b/>
          <w:lang w:eastAsia="zh-CN"/>
        </w:rPr>
        <w:t>.</w:t>
      </w:r>
    </w:p>
    <w:p w14:paraId="07C898A6" w14:textId="77777777" w:rsidR="000914F9" w:rsidRPr="00BB5E3E" w:rsidRDefault="000914F9" w:rsidP="000914F9">
      <w:pPr>
        <w:pStyle w:val="a2"/>
        <w:rPr>
          <w:rFonts w:eastAsiaTheme="minorEastAsia"/>
          <w:b/>
          <w:lang w:eastAsia="zh-CN"/>
        </w:rPr>
      </w:pPr>
      <w:r w:rsidRPr="00BB5E3E">
        <w:rPr>
          <w:rFonts w:eastAsiaTheme="minorEastAsia" w:hint="eastAsia"/>
          <w:b/>
          <w:lang w:eastAsia="zh-CN"/>
        </w:rPr>
        <w:lastRenderedPageBreak/>
        <w:t xml:space="preserve">Proposal </w:t>
      </w:r>
      <w:r>
        <w:rPr>
          <w:rFonts w:eastAsiaTheme="minorEastAsia" w:hint="eastAsia"/>
          <w:b/>
          <w:lang w:eastAsia="zh-CN"/>
        </w:rPr>
        <w:t>2</w:t>
      </w:r>
      <w:r w:rsidRPr="00BB5E3E">
        <w:rPr>
          <w:rFonts w:eastAsiaTheme="minorEastAsia" w:hint="eastAsia"/>
          <w:b/>
          <w:lang w:eastAsia="zh-CN"/>
        </w:rPr>
        <w:t xml:space="preserve">: RAN3 should </w:t>
      </w:r>
      <w:r>
        <w:rPr>
          <w:rFonts w:eastAsiaTheme="minorEastAsia" w:hint="eastAsia"/>
          <w:b/>
          <w:lang w:eastAsia="zh-CN"/>
        </w:rPr>
        <w:t>further discuss whether and how to improve the finer locating accuracy on top of reader granularity in the next release, coordination with other RAN/SA WG(s) seems needed</w:t>
      </w:r>
      <w:r w:rsidRPr="00BB5E3E">
        <w:rPr>
          <w:rFonts w:eastAsiaTheme="minorEastAsia" w:hint="eastAsia"/>
          <w:b/>
          <w:lang w:eastAsia="zh-CN"/>
        </w:rPr>
        <w:t>.</w:t>
      </w:r>
    </w:p>
    <w:p w14:paraId="387D42B9" w14:textId="77777777" w:rsidR="00334A67" w:rsidRPr="000914F9" w:rsidRDefault="00334A67" w:rsidP="00C0557D">
      <w:pPr>
        <w:pStyle w:val="a2"/>
        <w:rPr>
          <w:rFonts w:eastAsia="宋体"/>
          <w:b/>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085B60E9" w14:textId="62E06CD4" w:rsidR="00210199" w:rsidRPr="00210199" w:rsidRDefault="00210199" w:rsidP="00210199">
      <w:pPr>
        <w:pStyle w:val="ZT"/>
        <w:framePr w:wrap="auto" w:hAnchor="text" w:yAlign="inline"/>
        <w:rPr>
          <w:rFonts w:ascii="Times New Roman" w:eastAsiaTheme="minorEastAsia" w:hAnsi="Times New Roman"/>
          <w:b w:val="0"/>
          <w:sz w:val="20"/>
          <w:szCs w:val="24"/>
          <w:lang w:val="x-none" w:eastAsia="zh-CN"/>
        </w:rPr>
      </w:pPr>
    </w:p>
    <w:p w14:paraId="5C71BBD2" w14:textId="56BBFA19" w:rsidR="00CC0B80" w:rsidRPr="00210199" w:rsidRDefault="00210199" w:rsidP="00210199">
      <w:pPr>
        <w:pStyle w:val="a2"/>
        <w:numPr>
          <w:ilvl w:val="0"/>
          <w:numId w:val="2"/>
        </w:numPr>
        <w:ind w:hangingChars="210"/>
        <w:rPr>
          <w:rFonts w:eastAsiaTheme="minorEastAsia"/>
          <w:lang w:eastAsia="zh-CN"/>
        </w:rPr>
      </w:pPr>
      <w:r w:rsidRPr="00210199">
        <w:rPr>
          <w:rFonts w:eastAsiaTheme="minorEastAsia" w:hint="eastAsia"/>
          <w:lang w:eastAsia="zh-CN"/>
        </w:rPr>
        <w:t xml:space="preserve">TR 38.769 </w:t>
      </w:r>
      <w:r w:rsidRPr="00210199">
        <w:rPr>
          <w:rFonts w:eastAsiaTheme="minorEastAsia"/>
          <w:lang w:eastAsia="zh-CN"/>
        </w:rPr>
        <w:t>Study on solutions for ambient IoT (Internet of Things)</w:t>
      </w:r>
    </w:p>
    <w:p w14:paraId="024B5FAC" w14:textId="6CC20A39" w:rsidR="002E6739" w:rsidRPr="00944674" w:rsidRDefault="00CC0B80" w:rsidP="002E6739">
      <w:pPr>
        <w:pStyle w:val="a2"/>
        <w:numPr>
          <w:ilvl w:val="0"/>
          <w:numId w:val="2"/>
        </w:numPr>
        <w:ind w:hangingChars="210"/>
        <w:rPr>
          <w:rFonts w:eastAsiaTheme="minorEastAsia"/>
          <w:lang w:val="en-GB" w:eastAsia="zh-CN"/>
        </w:rPr>
      </w:pPr>
      <w:r w:rsidRPr="00E4792C">
        <w:rPr>
          <w:rFonts w:eastAsiaTheme="minorEastAsia" w:hint="eastAsia"/>
          <w:lang w:eastAsia="zh-CN"/>
        </w:rPr>
        <w:t xml:space="preserve">RP-243326 </w:t>
      </w:r>
      <w:r w:rsidRPr="00E4792C">
        <w:rPr>
          <w:rFonts w:eastAsiaTheme="minorEastAsia"/>
          <w:lang w:eastAsia="zh-CN"/>
        </w:rPr>
        <w:t>New Work Item: Solutions for Ambient IoT (Internet of Things) in NR</w:t>
      </w:r>
    </w:p>
    <w:p w14:paraId="6A3492D9" w14:textId="77777777" w:rsidR="00944674" w:rsidRDefault="00944674" w:rsidP="00944674">
      <w:pPr>
        <w:pStyle w:val="a2"/>
        <w:numPr>
          <w:ilvl w:val="0"/>
          <w:numId w:val="2"/>
        </w:numPr>
        <w:rPr>
          <w:rFonts w:eastAsiaTheme="minorEastAsia"/>
          <w:lang w:eastAsia="zh-CN"/>
        </w:rPr>
      </w:pPr>
      <w:r>
        <w:rPr>
          <w:rFonts w:eastAsiaTheme="minorEastAsia" w:hint="eastAsia"/>
          <w:lang w:eastAsia="zh-CN"/>
        </w:rPr>
        <w:t xml:space="preserve">TR </w:t>
      </w:r>
      <w:bookmarkStart w:id="7" w:name="OLE_LINK1"/>
      <w:bookmarkStart w:id="8" w:name="OLE_LINK2"/>
      <w:r>
        <w:rPr>
          <w:rFonts w:eastAsiaTheme="minorEastAsia" w:hint="eastAsia"/>
          <w:lang w:eastAsia="zh-CN"/>
        </w:rPr>
        <w:t>22.840</w:t>
      </w:r>
      <w:bookmarkEnd w:id="7"/>
      <w:bookmarkEnd w:id="8"/>
      <w:r>
        <w:rPr>
          <w:rFonts w:eastAsiaTheme="minorEastAsia" w:hint="eastAsia"/>
          <w:lang w:eastAsia="zh-CN"/>
        </w:rPr>
        <w:t xml:space="preserve"> </w:t>
      </w:r>
      <w:r w:rsidRPr="00E97761">
        <w:rPr>
          <w:rFonts w:hint="eastAsia"/>
        </w:rPr>
        <w:t>Study on</w:t>
      </w:r>
      <w:r w:rsidRPr="00E97761">
        <w:t xml:space="preserve"> Ambient power-</w:t>
      </w:r>
      <w:r w:rsidRPr="00E97761">
        <w:rPr>
          <w:rFonts w:hint="eastAsia"/>
        </w:rPr>
        <w:t>en</w:t>
      </w:r>
      <w:r w:rsidRPr="00E97761">
        <w:t>abled Internet of Things</w:t>
      </w:r>
    </w:p>
    <w:p w14:paraId="7DF2836B" w14:textId="77777777" w:rsidR="00944674" w:rsidRPr="001C7280" w:rsidRDefault="00944674" w:rsidP="00944674">
      <w:pPr>
        <w:pStyle w:val="a2"/>
        <w:numPr>
          <w:ilvl w:val="0"/>
          <w:numId w:val="2"/>
        </w:numPr>
        <w:rPr>
          <w:rFonts w:eastAsiaTheme="minorEastAsia"/>
          <w:szCs w:val="20"/>
          <w:lang w:val="en-GB" w:eastAsia="zh-CN"/>
        </w:rPr>
      </w:pPr>
      <w:r w:rsidRPr="001C7280">
        <w:rPr>
          <w:rFonts w:eastAsiaTheme="minorEastAsia" w:hint="eastAsia"/>
          <w:lang w:eastAsia="zh-CN"/>
        </w:rPr>
        <w:t xml:space="preserve">TR 38.848 </w:t>
      </w:r>
      <w:r w:rsidRPr="001C7280">
        <w:rPr>
          <w:rFonts w:eastAsiaTheme="minorEastAsia"/>
          <w:lang w:eastAsia="zh-CN"/>
        </w:rPr>
        <w:t>Study on Ambient IoT (Internet of Things) in RAN</w:t>
      </w:r>
    </w:p>
    <w:p w14:paraId="4ED55BEE" w14:textId="77777777" w:rsidR="00944674" w:rsidRPr="00E4792C" w:rsidRDefault="00944674" w:rsidP="00944674">
      <w:pPr>
        <w:pStyle w:val="a2"/>
        <w:ind w:left="420"/>
        <w:rPr>
          <w:rFonts w:eastAsiaTheme="minorEastAsia"/>
          <w:lang w:val="en-GB" w:eastAsia="zh-CN"/>
        </w:rPr>
      </w:pPr>
    </w:p>
    <w:sectPr w:rsidR="00944674" w:rsidRPr="00E4792C" w:rsidSect="004A4918">
      <w:foot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9AD81" w14:textId="77777777" w:rsidR="004F031E" w:rsidRDefault="004F031E">
      <w:r>
        <w:separator/>
      </w:r>
    </w:p>
  </w:endnote>
  <w:endnote w:type="continuationSeparator" w:id="0">
    <w:p w14:paraId="4FA017D1" w14:textId="77777777" w:rsidR="004F031E" w:rsidRDefault="004F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0914F9" w:rsidRDefault="000914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0914F9" w:rsidRDefault="000914F9">
    <w:pPr>
      <w:pStyle w:val="ae"/>
    </w:pPr>
  </w:p>
  <w:p w14:paraId="3A0640E3" w14:textId="77777777" w:rsidR="000914F9" w:rsidRDefault="000914F9"/>
  <w:p w14:paraId="1CF4061B" w14:textId="77777777" w:rsidR="000914F9" w:rsidRDefault="000914F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0914F9" w:rsidRDefault="000914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ED4186">
      <w:rPr>
        <w:rStyle w:val="af0"/>
        <w:noProof/>
      </w:rPr>
      <w:t>1</w:t>
    </w:r>
    <w:r>
      <w:rPr>
        <w:rStyle w:val="af0"/>
      </w:rPr>
      <w:fldChar w:fldCharType="end"/>
    </w:r>
  </w:p>
  <w:p w14:paraId="56108E10" w14:textId="77777777" w:rsidR="000914F9" w:rsidRPr="00B71CA2" w:rsidRDefault="000914F9">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C7749" w14:textId="77777777" w:rsidR="004F031E" w:rsidRDefault="004F031E">
      <w:r>
        <w:separator/>
      </w:r>
    </w:p>
  </w:footnote>
  <w:footnote w:type="continuationSeparator" w:id="0">
    <w:p w14:paraId="4196568D" w14:textId="77777777" w:rsidR="004F031E" w:rsidRDefault="004F03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8A95ECE"/>
    <w:multiLevelType w:val="hybridMultilevel"/>
    <w:tmpl w:val="81B8FC3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0D7D1FCB"/>
    <w:multiLevelType w:val="hybridMultilevel"/>
    <w:tmpl w:val="E0887D6C"/>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4C2A83"/>
    <w:multiLevelType w:val="hybridMultilevel"/>
    <w:tmpl w:val="47A62E1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2E7F7309"/>
    <w:multiLevelType w:val="multilevel"/>
    <w:tmpl w:val="031C9F40"/>
    <w:lvl w:ilvl="0">
      <w:start w:val="1"/>
      <w:numFmt w:val="decimal"/>
      <w:lvlText w:val="[%1]"/>
      <w:lvlJc w:val="left"/>
      <w:pPr>
        <w:ind w:left="360" w:hanging="360"/>
      </w:pPr>
      <w:rPr>
        <w:rFonts w:cs="Times New Roman"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313748C9"/>
    <w:multiLevelType w:val="hybridMultilevel"/>
    <w:tmpl w:val="1DA24C7A"/>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7C16ACD"/>
    <w:multiLevelType w:val="hybridMultilevel"/>
    <w:tmpl w:val="26E6A9A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0E274A"/>
    <w:multiLevelType w:val="hybridMultilevel"/>
    <w:tmpl w:val="0400CDEE"/>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A37582"/>
    <w:multiLevelType w:val="hybridMultilevel"/>
    <w:tmpl w:val="B452200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5D092A"/>
    <w:multiLevelType w:val="hybridMultilevel"/>
    <w:tmpl w:val="77E892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7"/>
  </w:num>
  <w:num w:numId="3">
    <w:abstractNumId w:val="0"/>
  </w:num>
  <w:num w:numId="4">
    <w:abstractNumId w:val="18"/>
  </w:num>
  <w:num w:numId="5">
    <w:abstractNumId w:val="10"/>
  </w:num>
  <w:num w:numId="6">
    <w:abstractNumId w:val="4"/>
  </w:num>
  <w:num w:numId="7">
    <w:abstractNumId w:val="3"/>
  </w:num>
  <w:num w:numId="8">
    <w:abstractNumId w:val="20"/>
  </w:num>
  <w:num w:numId="9">
    <w:abstractNumId w:val="2"/>
  </w:num>
  <w:num w:numId="10">
    <w:abstractNumId w:val="11"/>
  </w:num>
  <w:num w:numId="11">
    <w:abstractNumId w:val="13"/>
  </w:num>
  <w:num w:numId="12">
    <w:abstractNumId w:val="1"/>
  </w:num>
  <w:num w:numId="13">
    <w:abstractNumId w:val="12"/>
  </w:num>
  <w:num w:numId="14">
    <w:abstractNumId w:val="5"/>
  </w:num>
  <w:num w:numId="15">
    <w:abstractNumId w:val="9"/>
  </w:num>
  <w:num w:numId="16">
    <w:abstractNumId w:val="15"/>
  </w:num>
  <w:num w:numId="17">
    <w:abstractNumId w:val="8"/>
  </w:num>
  <w:num w:numId="18">
    <w:abstractNumId w:val="17"/>
  </w:num>
  <w:num w:numId="19">
    <w:abstractNumId w:val="16"/>
  </w:num>
  <w:num w:numId="20">
    <w:abstractNumId w:val="6"/>
  </w:num>
  <w:num w:numId="21">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4367"/>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3BAB"/>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3FA3"/>
    <w:rsid w:val="00044762"/>
    <w:rsid w:val="000447E6"/>
    <w:rsid w:val="00045739"/>
    <w:rsid w:val="00046633"/>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3D82"/>
    <w:rsid w:val="0005486B"/>
    <w:rsid w:val="000556ED"/>
    <w:rsid w:val="00055961"/>
    <w:rsid w:val="00055BC9"/>
    <w:rsid w:val="00055E49"/>
    <w:rsid w:val="000560A4"/>
    <w:rsid w:val="00056FA4"/>
    <w:rsid w:val="000571C9"/>
    <w:rsid w:val="00057628"/>
    <w:rsid w:val="00057C0F"/>
    <w:rsid w:val="00057D38"/>
    <w:rsid w:val="00057EBA"/>
    <w:rsid w:val="0006020F"/>
    <w:rsid w:val="000604D3"/>
    <w:rsid w:val="00060673"/>
    <w:rsid w:val="000608FD"/>
    <w:rsid w:val="0006145A"/>
    <w:rsid w:val="00061685"/>
    <w:rsid w:val="000619E3"/>
    <w:rsid w:val="00061D03"/>
    <w:rsid w:val="00061EDC"/>
    <w:rsid w:val="000620F4"/>
    <w:rsid w:val="0006264B"/>
    <w:rsid w:val="00062E6A"/>
    <w:rsid w:val="00062EFE"/>
    <w:rsid w:val="00062FB7"/>
    <w:rsid w:val="000630AA"/>
    <w:rsid w:val="000633CE"/>
    <w:rsid w:val="000637AB"/>
    <w:rsid w:val="00063AD4"/>
    <w:rsid w:val="000644E5"/>
    <w:rsid w:val="000648EF"/>
    <w:rsid w:val="000649C7"/>
    <w:rsid w:val="00064E5F"/>
    <w:rsid w:val="00065B76"/>
    <w:rsid w:val="00065BD0"/>
    <w:rsid w:val="00065C65"/>
    <w:rsid w:val="000661E5"/>
    <w:rsid w:val="0006629D"/>
    <w:rsid w:val="000666CB"/>
    <w:rsid w:val="0006672F"/>
    <w:rsid w:val="00066795"/>
    <w:rsid w:val="000667AB"/>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57B"/>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5E5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4F9"/>
    <w:rsid w:val="000915F6"/>
    <w:rsid w:val="00091C0B"/>
    <w:rsid w:val="00091F9A"/>
    <w:rsid w:val="00091FD4"/>
    <w:rsid w:val="00092138"/>
    <w:rsid w:val="0009214C"/>
    <w:rsid w:val="00092246"/>
    <w:rsid w:val="00092888"/>
    <w:rsid w:val="00093522"/>
    <w:rsid w:val="0009352F"/>
    <w:rsid w:val="000942F7"/>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C5"/>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B34"/>
    <w:rsid w:val="000C4F6E"/>
    <w:rsid w:val="000C542F"/>
    <w:rsid w:val="000C5792"/>
    <w:rsid w:val="000C5969"/>
    <w:rsid w:val="000C689E"/>
    <w:rsid w:val="000C7027"/>
    <w:rsid w:val="000C73DB"/>
    <w:rsid w:val="000C7547"/>
    <w:rsid w:val="000C78BD"/>
    <w:rsid w:val="000D04A7"/>
    <w:rsid w:val="000D04DA"/>
    <w:rsid w:val="000D0555"/>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3CD"/>
    <w:rsid w:val="000D54A8"/>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95C"/>
    <w:rsid w:val="000E6A98"/>
    <w:rsid w:val="000E6D0C"/>
    <w:rsid w:val="000E6DA3"/>
    <w:rsid w:val="000E76C2"/>
    <w:rsid w:val="000E7D01"/>
    <w:rsid w:val="000E7F83"/>
    <w:rsid w:val="000F0C5E"/>
    <w:rsid w:val="000F0E5D"/>
    <w:rsid w:val="000F13A2"/>
    <w:rsid w:val="000F1779"/>
    <w:rsid w:val="000F1D8B"/>
    <w:rsid w:val="000F1E21"/>
    <w:rsid w:val="000F1ED9"/>
    <w:rsid w:val="000F2390"/>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2"/>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F0D"/>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4F56"/>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127"/>
    <w:rsid w:val="001313EE"/>
    <w:rsid w:val="001315DF"/>
    <w:rsid w:val="00131600"/>
    <w:rsid w:val="001316CF"/>
    <w:rsid w:val="00131928"/>
    <w:rsid w:val="0013195B"/>
    <w:rsid w:val="00131F6A"/>
    <w:rsid w:val="00132CC2"/>
    <w:rsid w:val="0013335C"/>
    <w:rsid w:val="0013345C"/>
    <w:rsid w:val="0013395F"/>
    <w:rsid w:val="00133CB3"/>
    <w:rsid w:val="00133F21"/>
    <w:rsid w:val="00134210"/>
    <w:rsid w:val="001346AE"/>
    <w:rsid w:val="00134780"/>
    <w:rsid w:val="00134B22"/>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ACD"/>
    <w:rsid w:val="00146ED7"/>
    <w:rsid w:val="00146ED9"/>
    <w:rsid w:val="00146FF7"/>
    <w:rsid w:val="0014769F"/>
    <w:rsid w:val="001476E8"/>
    <w:rsid w:val="00147B72"/>
    <w:rsid w:val="00150167"/>
    <w:rsid w:val="00150351"/>
    <w:rsid w:val="0015035C"/>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452"/>
    <w:rsid w:val="00156A68"/>
    <w:rsid w:val="00156F31"/>
    <w:rsid w:val="00157273"/>
    <w:rsid w:val="00157672"/>
    <w:rsid w:val="00157861"/>
    <w:rsid w:val="001578E7"/>
    <w:rsid w:val="001578EF"/>
    <w:rsid w:val="00157F6F"/>
    <w:rsid w:val="00160017"/>
    <w:rsid w:val="001600BB"/>
    <w:rsid w:val="0016042A"/>
    <w:rsid w:val="001604EF"/>
    <w:rsid w:val="0016093F"/>
    <w:rsid w:val="00160D5B"/>
    <w:rsid w:val="00160F0C"/>
    <w:rsid w:val="00160FEF"/>
    <w:rsid w:val="00161422"/>
    <w:rsid w:val="0016180B"/>
    <w:rsid w:val="00161E66"/>
    <w:rsid w:val="00162468"/>
    <w:rsid w:val="00163796"/>
    <w:rsid w:val="00163915"/>
    <w:rsid w:val="001644FC"/>
    <w:rsid w:val="001646DF"/>
    <w:rsid w:val="001647D2"/>
    <w:rsid w:val="00164DFF"/>
    <w:rsid w:val="00164E66"/>
    <w:rsid w:val="001654A8"/>
    <w:rsid w:val="00165723"/>
    <w:rsid w:val="00165CD6"/>
    <w:rsid w:val="0016685D"/>
    <w:rsid w:val="00166BC7"/>
    <w:rsid w:val="00166DFA"/>
    <w:rsid w:val="0016732B"/>
    <w:rsid w:val="0016760A"/>
    <w:rsid w:val="00167BD3"/>
    <w:rsid w:val="00167BE1"/>
    <w:rsid w:val="00167D59"/>
    <w:rsid w:val="00167DFF"/>
    <w:rsid w:val="0017003C"/>
    <w:rsid w:val="00170179"/>
    <w:rsid w:val="001702BC"/>
    <w:rsid w:val="00170D48"/>
    <w:rsid w:val="00170DD5"/>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415"/>
    <w:rsid w:val="00173685"/>
    <w:rsid w:val="00173688"/>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6CD"/>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83D"/>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0FF"/>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D7B"/>
    <w:rsid w:val="001C5E85"/>
    <w:rsid w:val="001C5F4E"/>
    <w:rsid w:val="001C6CDA"/>
    <w:rsid w:val="001C6FCD"/>
    <w:rsid w:val="001C7270"/>
    <w:rsid w:val="001C7280"/>
    <w:rsid w:val="001C7B10"/>
    <w:rsid w:val="001C7EEB"/>
    <w:rsid w:val="001D00CB"/>
    <w:rsid w:val="001D040F"/>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567"/>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1C1D"/>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5F"/>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199"/>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5D1"/>
    <w:rsid w:val="002149B8"/>
    <w:rsid w:val="00214A26"/>
    <w:rsid w:val="00215138"/>
    <w:rsid w:val="00215271"/>
    <w:rsid w:val="00215D38"/>
    <w:rsid w:val="00215D87"/>
    <w:rsid w:val="00215E67"/>
    <w:rsid w:val="00215EC2"/>
    <w:rsid w:val="0021603B"/>
    <w:rsid w:val="00216296"/>
    <w:rsid w:val="00216BDE"/>
    <w:rsid w:val="00216C43"/>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BEE"/>
    <w:rsid w:val="00225C08"/>
    <w:rsid w:val="00225E6D"/>
    <w:rsid w:val="00226314"/>
    <w:rsid w:val="00226B30"/>
    <w:rsid w:val="00226C1F"/>
    <w:rsid w:val="00226DFA"/>
    <w:rsid w:val="00227A22"/>
    <w:rsid w:val="00227CF9"/>
    <w:rsid w:val="00227FED"/>
    <w:rsid w:val="002301B1"/>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6A"/>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217"/>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06"/>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176"/>
    <w:rsid w:val="002775A1"/>
    <w:rsid w:val="0027763F"/>
    <w:rsid w:val="00277680"/>
    <w:rsid w:val="00277694"/>
    <w:rsid w:val="002800FC"/>
    <w:rsid w:val="002802F8"/>
    <w:rsid w:val="0028060F"/>
    <w:rsid w:val="00280C87"/>
    <w:rsid w:val="00281561"/>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0A6F"/>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08F"/>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9A"/>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A7D08"/>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419"/>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5D2"/>
    <w:rsid w:val="002E0A7E"/>
    <w:rsid w:val="002E2391"/>
    <w:rsid w:val="002E243A"/>
    <w:rsid w:val="002E25C1"/>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39"/>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4A23"/>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6F"/>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7E6"/>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09E0"/>
    <w:rsid w:val="00331A74"/>
    <w:rsid w:val="0033239C"/>
    <w:rsid w:val="003328C6"/>
    <w:rsid w:val="00332A9D"/>
    <w:rsid w:val="00332AB6"/>
    <w:rsid w:val="00332AEC"/>
    <w:rsid w:val="00332C6A"/>
    <w:rsid w:val="00333181"/>
    <w:rsid w:val="00333392"/>
    <w:rsid w:val="00333D39"/>
    <w:rsid w:val="00333D3F"/>
    <w:rsid w:val="00334595"/>
    <w:rsid w:val="0033493E"/>
    <w:rsid w:val="00334A67"/>
    <w:rsid w:val="00334CCA"/>
    <w:rsid w:val="003359BF"/>
    <w:rsid w:val="003361CB"/>
    <w:rsid w:val="003364EE"/>
    <w:rsid w:val="00336705"/>
    <w:rsid w:val="003367AD"/>
    <w:rsid w:val="00336A9D"/>
    <w:rsid w:val="00336CB1"/>
    <w:rsid w:val="003373F4"/>
    <w:rsid w:val="00337819"/>
    <w:rsid w:val="00337CB4"/>
    <w:rsid w:val="00337ECE"/>
    <w:rsid w:val="00337F8E"/>
    <w:rsid w:val="0034021D"/>
    <w:rsid w:val="003405C8"/>
    <w:rsid w:val="00340B96"/>
    <w:rsid w:val="00340D86"/>
    <w:rsid w:val="00340F99"/>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9F4"/>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57777"/>
    <w:rsid w:val="00360089"/>
    <w:rsid w:val="003604E6"/>
    <w:rsid w:val="00360649"/>
    <w:rsid w:val="003607B1"/>
    <w:rsid w:val="003608C4"/>
    <w:rsid w:val="003609B8"/>
    <w:rsid w:val="00360B17"/>
    <w:rsid w:val="003615D8"/>
    <w:rsid w:val="00361711"/>
    <w:rsid w:val="00361C45"/>
    <w:rsid w:val="00361CCA"/>
    <w:rsid w:val="00362453"/>
    <w:rsid w:val="00362839"/>
    <w:rsid w:val="00363301"/>
    <w:rsid w:val="00363D6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1D"/>
    <w:rsid w:val="00373988"/>
    <w:rsid w:val="00373DB5"/>
    <w:rsid w:val="00373E37"/>
    <w:rsid w:val="0037401E"/>
    <w:rsid w:val="0037480E"/>
    <w:rsid w:val="00374DCD"/>
    <w:rsid w:val="00375212"/>
    <w:rsid w:val="0037529B"/>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46F"/>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0A17"/>
    <w:rsid w:val="003B1103"/>
    <w:rsid w:val="003B1815"/>
    <w:rsid w:val="003B2993"/>
    <w:rsid w:val="003B2C9E"/>
    <w:rsid w:val="003B31EF"/>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3424"/>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7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9FB"/>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2BD"/>
    <w:rsid w:val="0042071E"/>
    <w:rsid w:val="00420A92"/>
    <w:rsid w:val="00420DAF"/>
    <w:rsid w:val="00421717"/>
    <w:rsid w:val="004222EC"/>
    <w:rsid w:val="00422549"/>
    <w:rsid w:val="00422979"/>
    <w:rsid w:val="004229DD"/>
    <w:rsid w:val="00422C8F"/>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5A76"/>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64E"/>
    <w:rsid w:val="0043177D"/>
    <w:rsid w:val="00432453"/>
    <w:rsid w:val="004324DE"/>
    <w:rsid w:val="00432D01"/>
    <w:rsid w:val="004332B8"/>
    <w:rsid w:val="00433A93"/>
    <w:rsid w:val="0043428B"/>
    <w:rsid w:val="004345FB"/>
    <w:rsid w:val="00434650"/>
    <w:rsid w:val="004346C4"/>
    <w:rsid w:val="00434D12"/>
    <w:rsid w:val="00434F55"/>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EC1"/>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3EB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33"/>
    <w:rsid w:val="00461BC9"/>
    <w:rsid w:val="00461CD4"/>
    <w:rsid w:val="00461D01"/>
    <w:rsid w:val="00461F8C"/>
    <w:rsid w:val="004638A0"/>
    <w:rsid w:val="00463A25"/>
    <w:rsid w:val="00463AEC"/>
    <w:rsid w:val="00463E8A"/>
    <w:rsid w:val="0046532C"/>
    <w:rsid w:val="004655AA"/>
    <w:rsid w:val="00465741"/>
    <w:rsid w:val="0046614F"/>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38F"/>
    <w:rsid w:val="004766DA"/>
    <w:rsid w:val="004767BB"/>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84B"/>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2CA"/>
    <w:rsid w:val="004C66DE"/>
    <w:rsid w:val="004C6DEF"/>
    <w:rsid w:val="004C6FA1"/>
    <w:rsid w:val="004C6FF0"/>
    <w:rsid w:val="004C71CF"/>
    <w:rsid w:val="004C72F7"/>
    <w:rsid w:val="004C78D5"/>
    <w:rsid w:val="004C7A1C"/>
    <w:rsid w:val="004D01A9"/>
    <w:rsid w:val="004D03EA"/>
    <w:rsid w:val="004D0600"/>
    <w:rsid w:val="004D085F"/>
    <w:rsid w:val="004D08BD"/>
    <w:rsid w:val="004D0BEA"/>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5EC"/>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3A8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E7E59"/>
    <w:rsid w:val="004F0047"/>
    <w:rsid w:val="004F017F"/>
    <w:rsid w:val="004F031E"/>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6323"/>
    <w:rsid w:val="004F7382"/>
    <w:rsid w:val="004F7427"/>
    <w:rsid w:val="004F753A"/>
    <w:rsid w:val="004F7549"/>
    <w:rsid w:val="004F78EE"/>
    <w:rsid w:val="004F7C95"/>
    <w:rsid w:val="004F7E43"/>
    <w:rsid w:val="004F7E95"/>
    <w:rsid w:val="005000E7"/>
    <w:rsid w:val="00500127"/>
    <w:rsid w:val="005001F0"/>
    <w:rsid w:val="005001F2"/>
    <w:rsid w:val="0050035B"/>
    <w:rsid w:val="00500A9F"/>
    <w:rsid w:val="00500FAA"/>
    <w:rsid w:val="005010E0"/>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1EAA"/>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535"/>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0DE0"/>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6D0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61D"/>
    <w:rsid w:val="00556773"/>
    <w:rsid w:val="00556AF4"/>
    <w:rsid w:val="00556D4E"/>
    <w:rsid w:val="00556FD9"/>
    <w:rsid w:val="005577B4"/>
    <w:rsid w:val="00557E11"/>
    <w:rsid w:val="00557E85"/>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450"/>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224"/>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48C3"/>
    <w:rsid w:val="00595563"/>
    <w:rsid w:val="00595802"/>
    <w:rsid w:val="005965E3"/>
    <w:rsid w:val="00596899"/>
    <w:rsid w:val="00596B45"/>
    <w:rsid w:val="00596EA5"/>
    <w:rsid w:val="0059720A"/>
    <w:rsid w:val="00597DF4"/>
    <w:rsid w:val="00597EEF"/>
    <w:rsid w:val="005A020C"/>
    <w:rsid w:val="005A06FA"/>
    <w:rsid w:val="005A0F54"/>
    <w:rsid w:val="005A12FC"/>
    <w:rsid w:val="005A1673"/>
    <w:rsid w:val="005A1914"/>
    <w:rsid w:val="005A2559"/>
    <w:rsid w:val="005A269E"/>
    <w:rsid w:val="005A29C7"/>
    <w:rsid w:val="005A2E1A"/>
    <w:rsid w:val="005A36D8"/>
    <w:rsid w:val="005A39E6"/>
    <w:rsid w:val="005A3A55"/>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283"/>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2F"/>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AD9"/>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1A2"/>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CBA"/>
    <w:rsid w:val="00607EB8"/>
    <w:rsid w:val="00607F3F"/>
    <w:rsid w:val="00610048"/>
    <w:rsid w:val="00610459"/>
    <w:rsid w:val="0061075F"/>
    <w:rsid w:val="006110CE"/>
    <w:rsid w:val="00611229"/>
    <w:rsid w:val="00611815"/>
    <w:rsid w:val="00611D9B"/>
    <w:rsid w:val="00611F82"/>
    <w:rsid w:val="00612540"/>
    <w:rsid w:val="00612D09"/>
    <w:rsid w:val="006133A2"/>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31"/>
    <w:rsid w:val="006200BD"/>
    <w:rsid w:val="00620114"/>
    <w:rsid w:val="00620604"/>
    <w:rsid w:val="0062073C"/>
    <w:rsid w:val="00620B61"/>
    <w:rsid w:val="00620D5E"/>
    <w:rsid w:val="00620F53"/>
    <w:rsid w:val="006213F0"/>
    <w:rsid w:val="00621C47"/>
    <w:rsid w:val="00621FC7"/>
    <w:rsid w:val="006221E9"/>
    <w:rsid w:val="0062239E"/>
    <w:rsid w:val="006228DA"/>
    <w:rsid w:val="00622D18"/>
    <w:rsid w:val="00623B2F"/>
    <w:rsid w:val="00623C65"/>
    <w:rsid w:val="006240EB"/>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DE"/>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19F"/>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0FA"/>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500"/>
    <w:rsid w:val="00680620"/>
    <w:rsid w:val="00680842"/>
    <w:rsid w:val="00680E15"/>
    <w:rsid w:val="00680EAD"/>
    <w:rsid w:val="00681053"/>
    <w:rsid w:val="0068111D"/>
    <w:rsid w:val="0068116C"/>
    <w:rsid w:val="00681390"/>
    <w:rsid w:val="00681765"/>
    <w:rsid w:val="00681AE7"/>
    <w:rsid w:val="00681F91"/>
    <w:rsid w:val="0068212B"/>
    <w:rsid w:val="00682A60"/>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2DD6"/>
    <w:rsid w:val="006932FF"/>
    <w:rsid w:val="0069354A"/>
    <w:rsid w:val="006938AB"/>
    <w:rsid w:val="00693C80"/>
    <w:rsid w:val="00693DBC"/>
    <w:rsid w:val="00694458"/>
    <w:rsid w:val="0069449A"/>
    <w:rsid w:val="006944A9"/>
    <w:rsid w:val="006945CD"/>
    <w:rsid w:val="0069486F"/>
    <w:rsid w:val="00694C0E"/>
    <w:rsid w:val="00694D00"/>
    <w:rsid w:val="006960A0"/>
    <w:rsid w:val="006962DE"/>
    <w:rsid w:val="006963E2"/>
    <w:rsid w:val="0069667C"/>
    <w:rsid w:val="006966E4"/>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5FC5"/>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87D"/>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13B"/>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0CD8"/>
    <w:rsid w:val="006E1842"/>
    <w:rsid w:val="006E1924"/>
    <w:rsid w:val="006E1E32"/>
    <w:rsid w:val="006E2ADA"/>
    <w:rsid w:val="006E2D59"/>
    <w:rsid w:val="006E3076"/>
    <w:rsid w:val="006E3169"/>
    <w:rsid w:val="006E32E3"/>
    <w:rsid w:val="006E34A6"/>
    <w:rsid w:val="006E36CC"/>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4E6"/>
    <w:rsid w:val="006F3B85"/>
    <w:rsid w:val="006F44C3"/>
    <w:rsid w:val="006F4630"/>
    <w:rsid w:val="006F4CCD"/>
    <w:rsid w:val="006F54AF"/>
    <w:rsid w:val="006F5513"/>
    <w:rsid w:val="006F5808"/>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2FA6"/>
    <w:rsid w:val="00703792"/>
    <w:rsid w:val="0070408F"/>
    <w:rsid w:val="00704778"/>
    <w:rsid w:val="00704D25"/>
    <w:rsid w:val="00705253"/>
    <w:rsid w:val="00705327"/>
    <w:rsid w:val="00705987"/>
    <w:rsid w:val="00705AFD"/>
    <w:rsid w:val="007060A0"/>
    <w:rsid w:val="0070662D"/>
    <w:rsid w:val="00706C82"/>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939"/>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D38"/>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0788"/>
    <w:rsid w:val="007716AE"/>
    <w:rsid w:val="00771C84"/>
    <w:rsid w:val="0077256A"/>
    <w:rsid w:val="00772932"/>
    <w:rsid w:val="00772A75"/>
    <w:rsid w:val="007733E8"/>
    <w:rsid w:val="007735D4"/>
    <w:rsid w:val="00773918"/>
    <w:rsid w:val="00773C76"/>
    <w:rsid w:val="00773CCF"/>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1B7"/>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0D49"/>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1F95"/>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BB5"/>
    <w:rsid w:val="007C0DDA"/>
    <w:rsid w:val="007C1750"/>
    <w:rsid w:val="007C18D8"/>
    <w:rsid w:val="007C1D2C"/>
    <w:rsid w:val="007C1F4E"/>
    <w:rsid w:val="007C207E"/>
    <w:rsid w:val="007C22D2"/>
    <w:rsid w:val="007C25D9"/>
    <w:rsid w:val="007C30E9"/>
    <w:rsid w:val="007C31E0"/>
    <w:rsid w:val="007C392C"/>
    <w:rsid w:val="007C3ADC"/>
    <w:rsid w:val="007C3B0B"/>
    <w:rsid w:val="007C4137"/>
    <w:rsid w:val="007C4591"/>
    <w:rsid w:val="007C46FC"/>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607"/>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6BED"/>
    <w:rsid w:val="007E70CD"/>
    <w:rsid w:val="007E77F8"/>
    <w:rsid w:val="007F0262"/>
    <w:rsid w:val="007F08DE"/>
    <w:rsid w:val="007F0ACC"/>
    <w:rsid w:val="007F0C19"/>
    <w:rsid w:val="007F0F73"/>
    <w:rsid w:val="007F196B"/>
    <w:rsid w:val="007F1992"/>
    <w:rsid w:val="007F1C7A"/>
    <w:rsid w:val="007F2053"/>
    <w:rsid w:val="007F2692"/>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630"/>
    <w:rsid w:val="00816794"/>
    <w:rsid w:val="0081681A"/>
    <w:rsid w:val="00816A81"/>
    <w:rsid w:val="00816BB7"/>
    <w:rsid w:val="00816DD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56"/>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1D4"/>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14C"/>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0C2"/>
    <w:rsid w:val="0085651C"/>
    <w:rsid w:val="008565EE"/>
    <w:rsid w:val="0085694C"/>
    <w:rsid w:val="00856FE7"/>
    <w:rsid w:val="0085719D"/>
    <w:rsid w:val="008574A0"/>
    <w:rsid w:val="00857727"/>
    <w:rsid w:val="00857BB0"/>
    <w:rsid w:val="00857CF3"/>
    <w:rsid w:val="008603F0"/>
    <w:rsid w:val="008603F9"/>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5E08"/>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1C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97"/>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B9C"/>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17CFC"/>
    <w:rsid w:val="00920327"/>
    <w:rsid w:val="00920C32"/>
    <w:rsid w:val="0092122B"/>
    <w:rsid w:val="009216BC"/>
    <w:rsid w:val="009216FD"/>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C31"/>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674"/>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985"/>
    <w:rsid w:val="009619E3"/>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16BE"/>
    <w:rsid w:val="0097230E"/>
    <w:rsid w:val="009726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265"/>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8EE"/>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02"/>
    <w:rsid w:val="009B7D3D"/>
    <w:rsid w:val="009B7F40"/>
    <w:rsid w:val="009C03DB"/>
    <w:rsid w:val="009C0770"/>
    <w:rsid w:val="009C0D48"/>
    <w:rsid w:val="009C0F0E"/>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A6D"/>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6E8"/>
    <w:rsid w:val="009E279E"/>
    <w:rsid w:val="009E2AD1"/>
    <w:rsid w:val="009E2E38"/>
    <w:rsid w:val="009E2F74"/>
    <w:rsid w:val="009E3002"/>
    <w:rsid w:val="009E36C1"/>
    <w:rsid w:val="009E3772"/>
    <w:rsid w:val="009E388C"/>
    <w:rsid w:val="009E3A9F"/>
    <w:rsid w:val="009E429C"/>
    <w:rsid w:val="009E448C"/>
    <w:rsid w:val="009E4496"/>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0DA"/>
    <w:rsid w:val="00A212F1"/>
    <w:rsid w:val="00A216C3"/>
    <w:rsid w:val="00A2179A"/>
    <w:rsid w:val="00A219B1"/>
    <w:rsid w:val="00A21CC5"/>
    <w:rsid w:val="00A21FE0"/>
    <w:rsid w:val="00A22024"/>
    <w:rsid w:val="00A222A8"/>
    <w:rsid w:val="00A22A37"/>
    <w:rsid w:val="00A22C80"/>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70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3B37"/>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0632"/>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590"/>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4D13"/>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67D"/>
    <w:rsid w:val="00A769ED"/>
    <w:rsid w:val="00A7719C"/>
    <w:rsid w:val="00A773E2"/>
    <w:rsid w:val="00A77BBF"/>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DD3"/>
    <w:rsid w:val="00A84F87"/>
    <w:rsid w:val="00A8587E"/>
    <w:rsid w:val="00A8605F"/>
    <w:rsid w:val="00A86288"/>
    <w:rsid w:val="00A8635F"/>
    <w:rsid w:val="00A86D1A"/>
    <w:rsid w:val="00A86E3A"/>
    <w:rsid w:val="00A86F6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49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AB7"/>
    <w:rsid w:val="00AE0CAF"/>
    <w:rsid w:val="00AE0E15"/>
    <w:rsid w:val="00AE1359"/>
    <w:rsid w:val="00AE1A61"/>
    <w:rsid w:val="00AE1BD1"/>
    <w:rsid w:val="00AE1E64"/>
    <w:rsid w:val="00AE25FC"/>
    <w:rsid w:val="00AE261B"/>
    <w:rsid w:val="00AE2725"/>
    <w:rsid w:val="00AE2E43"/>
    <w:rsid w:val="00AE300E"/>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5E0C"/>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134"/>
    <w:rsid w:val="00B2298D"/>
    <w:rsid w:val="00B22AEF"/>
    <w:rsid w:val="00B22BA5"/>
    <w:rsid w:val="00B22EEF"/>
    <w:rsid w:val="00B2345C"/>
    <w:rsid w:val="00B23647"/>
    <w:rsid w:val="00B23F90"/>
    <w:rsid w:val="00B2482B"/>
    <w:rsid w:val="00B2491A"/>
    <w:rsid w:val="00B249B4"/>
    <w:rsid w:val="00B25003"/>
    <w:rsid w:val="00B25336"/>
    <w:rsid w:val="00B25448"/>
    <w:rsid w:val="00B25AB0"/>
    <w:rsid w:val="00B25B58"/>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F9B"/>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5EA8"/>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96"/>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696"/>
    <w:rsid w:val="00B5376C"/>
    <w:rsid w:val="00B54031"/>
    <w:rsid w:val="00B544A9"/>
    <w:rsid w:val="00B5451A"/>
    <w:rsid w:val="00B548F5"/>
    <w:rsid w:val="00B54AD4"/>
    <w:rsid w:val="00B54B9A"/>
    <w:rsid w:val="00B54E05"/>
    <w:rsid w:val="00B55074"/>
    <w:rsid w:val="00B55AC6"/>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2F7F"/>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662"/>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2A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4B87"/>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6C7"/>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A74"/>
    <w:rsid w:val="00BB5B67"/>
    <w:rsid w:val="00BB5C88"/>
    <w:rsid w:val="00BB5CD3"/>
    <w:rsid w:val="00BB5E3E"/>
    <w:rsid w:val="00BB6021"/>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311"/>
    <w:rsid w:val="00BC74EE"/>
    <w:rsid w:val="00BC77B5"/>
    <w:rsid w:val="00BC7BF5"/>
    <w:rsid w:val="00BD0124"/>
    <w:rsid w:val="00BD0248"/>
    <w:rsid w:val="00BD06C7"/>
    <w:rsid w:val="00BD0A08"/>
    <w:rsid w:val="00BD151E"/>
    <w:rsid w:val="00BD193C"/>
    <w:rsid w:val="00BD19D3"/>
    <w:rsid w:val="00BD1F1B"/>
    <w:rsid w:val="00BD1F5A"/>
    <w:rsid w:val="00BD22B4"/>
    <w:rsid w:val="00BD2688"/>
    <w:rsid w:val="00BD26F6"/>
    <w:rsid w:val="00BD29CC"/>
    <w:rsid w:val="00BD3589"/>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B9"/>
    <w:rsid w:val="00BF07E8"/>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853"/>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083A"/>
    <w:rsid w:val="00C1121C"/>
    <w:rsid w:val="00C1135E"/>
    <w:rsid w:val="00C117CE"/>
    <w:rsid w:val="00C11913"/>
    <w:rsid w:val="00C119D0"/>
    <w:rsid w:val="00C120BC"/>
    <w:rsid w:val="00C12392"/>
    <w:rsid w:val="00C1253D"/>
    <w:rsid w:val="00C12B8B"/>
    <w:rsid w:val="00C12F46"/>
    <w:rsid w:val="00C1302E"/>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6F"/>
    <w:rsid w:val="00C33BAB"/>
    <w:rsid w:val="00C3433F"/>
    <w:rsid w:val="00C345A2"/>
    <w:rsid w:val="00C34C59"/>
    <w:rsid w:val="00C34D8F"/>
    <w:rsid w:val="00C35E36"/>
    <w:rsid w:val="00C35F8A"/>
    <w:rsid w:val="00C369F3"/>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3DBA"/>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13D"/>
    <w:rsid w:val="00C664EA"/>
    <w:rsid w:val="00C66707"/>
    <w:rsid w:val="00C66894"/>
    <w:rsid w:val="00C66F35"/>
    <w:rsid w:val="00C67133"/>
    <w:rsid w:val="00C67C9A"/>
    <w:rsid w:val="00C67DD5"/>
    <w:rsid w:val="00C7035E"/>
    <w:rsid w:val="00C70980"/>
    <w:rsid w:val="00C7123F"/>
    <w:rsid w:val="00C71B85"/>
    <w:rsid w:val="00C71D2D"/>
    <w:rsid w:val="00C71DF1"/>
    <w:rsid w:val="00C71E5C"/>
    <w:rsid w:val="00C721FE"/>
    <w:rsid w:val="00C7262F"/>
    <w:rsid w:val="00C72A1F"/>
    <w:rsid w:val="00C72EAF"/>
    <w:rsid w:val="00C73344"/>
    <w:rsid w:val="00C73CDC"/>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342"/>
    <w:rsid w:val="00C93707"/>
    <w:rsid w:val="00C93A3E"/>
    <w:rsid w:val="00C93F87"/>
    <w:rsid w:val="00C941D5"/>
    <w:rsid w:val="00C94452"/>
    <w:rsid w:val="00C949B6"/>
    <w:rsid w:val="00C950CD"/>
    <w:rsid w:val="00C955D7"/>
    <w:rsid w:val="00C95B8F"/>
    <w:rsid w:val="00C9605A"/>
    <w:rsid w:val="00C962AA"/>
    <w:rsid w:val="00C962EE"/>
    <w:rsid w:val="00C96897"/>
    <w:rsid w:val="00C9692B"/>
    <w:rsid w:val="00C96A5C"/>
    <w:rsid w:val="00C96BC8"/>
    <w:rsid w:val="00C96D75"/>
    <w:rsid w:val="00C96ED6"/>
    <w:rsid w:val="00C96EEB"/>
    <w:rsid w:val="00CA0066"/>
    <w:rsid w:val="00CA026A"/>
    <w:rsid w:val="00CA0479"/>
    <w:rsid w:val="00CA0717"/>
    <w:rsid w:val="00CA07DF"/>
    <w:rsid w:val="00CA0832"/>
    <w:rsid w:val="00CA0A19"/>
    <w:rsid w:val="00CA0CBA"/>
    <w:rsid w:val="00CA1071"/>
    <w:rsid w:val="00CA1074"/>
    <w:rsid w:val="00CA107A"/>
    <w:rsid w:val="00CA122D"/>
    <w:rsid w:val="00CA1268"/>
    <w:rsid w:val="00CA12A6"/>
    <w:rsid w:val="00CA1DC5"/>
    <w:rsid w:val="00CA1E48"/>
    <w:rsid w:val="00CA2307"/>
    <w:rsid w:val="00CA2456"/>
    <w:rsid w:val="00CA25F7"/>
    <w:rsid w:val="00CA26D2"/>
    <w:rsid w:val="00CA2958"/>
    <w:rsid w:val="00CA2B65"/>
    <w:rsid w:val="00CA30AB"/>
    <w:rsid w:val="00CA3684"/>
    <w:rsid w:val="00CA3B5A"/>
    <w:rsid w:val="00CA3BE1"/>
    <w:rsid w:val="00CA3DE3"/>
    <w:rsid w:val="00CA4083"/>
    <w:rsid w:val="00CA41D6"/>
    <w:rsid w:val="00CA4480"/>
    <w:rsid w:val="00CA46C2"/>
    <w:rsid w:val="00CA4CEF"/>
    <w:rsid w:val="00CA4F9C"/>
    <w:rsid w:val="00CA502C"/>
    <w:rsid w:val="00CA5131"/>
    <w:rsid w:val="00CA5312"/>
    <w:rsid w:val="00CA548E"/>
    <w:rsid w:val="00CA5A50"/>
    <w:rsid w:val="00CA6008"/>
    <w:rsid w:val="00CA68B9"/>
    <w:rsid w:val="00CA691A"/>
    <w:rsid w:val="00CA6AF0"/>
    <w:rsid w:val="00CA7157"/>
    <w:rsid w:val="00CA72FD"/>
    <w:rsid w:val="00CA73A4"/>
    <w:rsid w:val="00CA7770"/>
    <w:rsid w:val="00CA7BD9"/>
    <w:rsid w:val="00CB01F7"/>
    <w:rsid w:val="00CB1264"/>
    <w:rsid w:val="00CB13A2"/>
    <w:rsid w:val="00CB16E0"/>
    <w:rsid w:val="00CB19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22C"/>
    <w:rsid w:val="00CB7599"/>
    <w:rsid w:val="00CB77F7"/>
    <w:rsid w:val="00CB7B9F"/>
    <w:rsid w:val="00CB7DBF"/>
    <w:rsid w:val="00CC02F6"/>
    <w:rsid w:val="00CC0335"/>
    <w:rsid w:val="00CC0824"/>
    <w:rsid w:val="00CC0AEA"/>
    <w:rsid w:val="00CC0B80"/>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441"/>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768"/>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24F"/>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5B5"/>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99A"/>
    <w:rsid w:val="00D87E35"/>
    <w:rsid w:val="00D87E86"/>
    <w:rsid w:val="00D87F57"/>
    <w:rsid w:val="00D90090"/>
    <w:rsid w:val="00D90AFB"/>
    <w:rsid w:val="00D91660"/>
    <w:rsid w:val="00D91AB8"/>
    <w:rsid w:val="00D91B74"/>
    <w:rsid w:val="00D9211F"/>
    <w:rsid w:val="00D922A9"/>
    <w:rsid w:val="00D922C7"/>
    <w:rsid w:val="00D92A19"/>
    <w:rsid w:val="00D92CAF"/>
    <w:rsid w:val="00D92D6A"/>
    <w:rsid w:val="00D93178"/>
    <w:rsid w:val="00D9349C"/>
    <w:rsid w:val="00D93807"/>
    <w:rsid w:val="00D93DEF"/>
    <w:rsid w:val="00D93DF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9A0"/>
    <w:rsid w:val="00DA0B7E"/>
    <w:rsid w:val="00DA0BCC"/>
    <w:rsid w:val="00DA1098"/>
    <w:rsid w:val="00DA14DE"/>
    <w:rsid w:val="00DA14FA"/>
    <w:rsid w:val="00DA1AB0"/>
    <w:rsid w:val="00DA1C07"/>
    <w:rsid w:val="00DA1C17"/>
    <w:rsid w:val="00DA1D54"/>
    <w:rsid w:val="00DA1E61"/>
    <w:rsid w:val="00DA203F"/>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CF1"/>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1B"/>
    <w:rsid w:val="00DB76C5"/>
    <w:rsid w:val="00DB7960"/>
    <w:rsid w:val="00DB7988"/>
    <w:rsid w:val="00DB7A5E"/>
    <w:rsid w:val="00DC0034"/>
    <w:rsid w:val="00DC0084"/>
    <w:rsid w:val="00DC0331"/>
    <w:rsid w:val="00DC03AB"/>
    <w:rsid w:val="00DC0474"/>
    <w:rsid w:val="00DC059B"/>
    <w:rsid w:val="00DC07E5"/>
    <w:rsid w:val="00DC1033"/>
    <w:rsid w:val="00DC1068"/>
    <w:rsid w:val="00DC1183"/>
    <w:rsid w:val="00DC13A1"/>
    <w:rsid w:val="00DC1533"/>
    <w:rsid w:val="00DC1ACF"/>
    <w:rsid w:val="00DC1C52"/>
    <w:rsid w:val="00DC1DAB"/>
    <w:rsid w:val="00DC1E7A"/>
    <w:rsid w:val="00DC2006"/>
    <w:rsid w:val="00DC2296"/>
    <w:rsid w:val="00DC23C6"/>
    <w:rsid w:val="00DC2430"/>
    <w:rsid w:val="00DC275C"/>
    <w:rsid w:val="00DC2E9F"/>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1BB"/>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33"/>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92C"/>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59BC"/>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96E"/>
    <w:rsid w:val="00E64AC6"/>
    <w:rsid w:val="00E64B5A"/>
    <w:rsid w:val="00E65190"/>
    <w:rsid w:val="00E651BF"/>
    <w:rsid w:val="00E654EF"/>
    <w:rsid w:val="00E6555E"/>
    <w:rsid w:val="00E65683"/>
    <w:rsid w:val="00E65CCA"/>
    <w:rsid w:val="00E65DC7"/>
    <w:rsid w:val="00E65FF5"/>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42B"/>
    <w:rsid w:val="00E7179E"/>
    <w:rsid w:val="00E719EA"/>
    <w:rsid w:val="00E71F2D"/>
    <w:rsid w:val="00E71F54"/>
    <w:rsid w:val="00E71F93"/>
    <w:rsid w:val="00E72053"/>
    <w:rsid w:val="00E72684"/>
    <w:rsid w:val="00E72863"/>
    <w:rsid w:val="00E72A32"/>
    <w:rsid w:val="00E72B82"/>
    <w:rsid w:val="00E72D5C"/>
    <w:rsid w:val="00E72DA4"/>
    <w:rsid w:val="00E72E16"/>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19F"/>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2D69"/>
    <w:rsid w:val="00EB30F6"/>
    <w:rsid w:val="00EB398C"/>
    <w:rsid w:val="00EB3B78"/>
    <w:rsid w:val="00EB43C8"/>
    <w:rsid w:val="00EB44C6"/>
    <w:rsid w:val="00EB486A"/>
    <w:rsid w:val="00EB4ABB"/>
    <w:rsid w:val="00EB4B8F"/>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168"/>
    <w:rsid w:val="00EC2267"/>
    <w:rsid w:val="00EC228A"/>
    <w:rsid w:val="00EC24A5"/>
    <w:rsid w:val="00EC26AE"/>
    <w:rsid w:val="00EC2AA6"/>
    <w:rsid w:val="00EC32A0"/>
    <w:rsid w:val="00EC333F"/>
    <w:rsid w:val="00EC33C8"/>
    <w:rsid w:val="00EC35DD"/>
    <w:rsid w:val="00EC38F3"/>
    <w:rsid w:val="00EC4209"/>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186"/>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590"/>
    <w:rsid w:val="00EE39F0"/>
    <w:rsid w:val="00EE39FA"/>
    <w:rsid w:val="00EE3C92"/>
    <w:rsid w:val="00EE4221"/>
    <w:rsid w:val="00EE4329"/>
    <w:rsid w:val="00EE46D8"/>
    <w:rsid w:val="00EE46FD"/>
    <w:rsid w:val="00EE50C3"/>
    <w:rsid w:val="00EE51F1"/>
    <w:rsid w:val="00EE55A8"/>
    <w:rsid w:val="00EE5E8A"/>
    <w:rsid w:val="00EE60E3"/>
    <w:rsid w:val="00EE6AE0"/>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17EE2"/>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6FC"/>
    <w:rsid w:val="00F4386C"/>
    <w:rsid w:val="00F43A86"/>
    <w:rsid w:val="00F43CF6"/>
    <w:rsid w:val="00F440BF"/>
    <w:rsid w:val="00F440F4"/>
    <w:rsid w:val="00F441FD"/>
    <w:rsid w:val="00F443CC"/>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578"/>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56"/>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5F54"/>
    <w:rsid w:val="00F6640D"/>
    <w:rsid w:val="00F66544"/>
    <w:rsid w:val="00F66E9A"/>
    <w:rsid w:val="00F671E9"/>
    <w:rsid w:val="00F67425"/>
    <w:rsid w:val="00F67488"/>
    <w:rsid w:val="00F67577"/>
    <w:rsid w:val="00F67630"/>
    <w:rsid w:val="00F678CE"/>
    <w:rsid w:val="00F67985"/>
    <w:rsid w:val="00F67AA7"/>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793"/>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722"/>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2BE"/>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BA6"/>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3815"/>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6C67"/>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A81"/>
    <w:rsid w:val="00FF6B10"/>
    <w:rsid w:val="00FF71EF"/>
    <w:rsid w:val="00FF7862"/>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qForma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qForma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33D50-489F-49C2-8866-CE9F592F6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3</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220</cp:revision>
  <cp:lastPrinted>2007-08-28T08:45:00Z</cp:lastPrinted>
  <dcterms:created xsi:type="dcterms:W3CDTF">2024-03-25T07:18:00Z</dcterms:created>
  <dcterms:modified xsi:type="dcterms:W3CDTF">2025-05-09T02:49:00Z</dcterms:modified>
</cp:coreProperties>
</file>